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18F96" w14:textId="0CEAC814" w:rsidR="0074405B" w:rsidRDefault="00165017" w:rsidP="0074405B">
      <w:pPr>
        <w:pStyle w:val="3GPPHeader"/>
        <w:spacing w:after="60"/>
        <w:rPr>
          <w:sz w:val="32"/>
          <w:szCs w:val="32"/>
          <w:highlight w:val="yellow"/>
        </w:rPr>
      </w:pPr>
      <w:r>
        <w:t>3GPP TSG-RAN WG4</w:t>
      </w:r>
      <w:r w:rsidR="000B462E">
        <w:t xml:space="preserve"> #</w:t>
      </w:r>
      <w:r w:rsidR="00873AE7">
        <w:t xml:space="preserve"> </w:t>
      </w:r>
      <w:r w:rsidR="004804E2">
        <w:t>Adhoc</w:t>
      </w:r>
      <w:r w:rsidR="00D8682F">
        <w:t>2018</w:t>
      </w:r>
      <w:r w:rsidR="0074405B">
        <w:tab/>
      </w:r>
      <w:r w:rsidR="00EC1015" w:rsidRPr="00EC1015">
        <w:rPr>
          <w:sz w:val="32"/>
          <w:szCs w:val="32"/>
        </w:rPr>
        <w:t>R4-1808681</w:t>
      </w:r>
    </w:p>
    <w:p w14:paraId="52C285A7" w14:textId="0B3CF0D4" w:rsidR="0074062D" w:rsidRDefault="004804E2" w:rsidP="0074062D">
      <w:pPr>
        <w:pStyle w:val="3GPPHeader"/>
        <w:rPr>
          <w:noProof/>
          <w:lang w:eastAsia="en-US"/>
        </w:rPr>
      </w:pPr>
      <w:r>
        <w:rPr>
          <w:noProof/>
          <w:lang w:eastAsia="en-US"/>
        </w:rPr>
        <w:t>Montreal</w:t>
      </w:r>
      <w:r w:rsidR="0074062D" w:rsidRPr="000B462E">
        <w:rPr>
          <w:noProof/>
          <w:lang w:eastAsia="en-US"/>
        </w:rPr>
        <w:t>,</w:t>
      </w:r>
      <w:r>
        <w:rPr>
          <w:noProof/>
          <w:lang w:eastAsia="en-US"/>
        </w:rPr>
        <w:t xml:space="preserve"> Canada</w:t>
      </w:r>
      <w:r w:rsidR="0074062D" w:rsidRPr="000B462E">
        <w:rPr>
          <w:noProof/>
          <w:lang w:eastAsia="en-US"/>
        </w:rPr>
        <w:t xml:space="preserve">, </w:t>
      </w:r>
      <w:r>
        <w:rPr>
          <w:noProof/>
          <w:lang w:eastAsia="en-US"/>
        </w:rPr>
        <w:t>2</w:t>
      </w:r>
      <w:r w:rsidR="0074062D">
        <w:rPr>
          <w:noProof/>
          <w:lang w:eastAsia="en-US"/>
        </w:rPr>
        <w:t xml:space="preserve"> </w:t>
      </w:r>
      <w:r>
        <w:rPr>
          <w:noProof/>
          <w:lang w:eastAsia="en-US"/>
        </w:rPr>
        <w:t>July</w:t>
      </w:r>
      <w:r w:rsidR="0074062D" w:rsidRPr="000B462E">
        <w:rPr>
          <w:noProof/>
          <w:lang w:eastAsia="en-US"/>
        </w:rPr>
        <w:t>-</w:t>
      </w:r>
      <w:r>
        <w:rPr>
          <w:noProof/>
          <w:lang w:eastAsia="en-US"/>
        </w:rPr>
        <w:t xml:space="preserve"> 6 July </w:t>
      </w:r>
      <w:r w:rsidR="0074062D" w:rsidRPr="000B462E">
        <w:rPr>
          <w:noProof/>
          <w:lang w:eastAsia="en-US"/>
        </w:rPr>
        <w:t>2018</w:t>
      </w:r>
    </w:p>
    <w:p w14:paraId="3F02C237" w14:textId="7DBD5A65"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414643" w:rsidRPr="00414643">
        <w:rPr>
          <w:sz w:val="22"/>
          <w:szCs w:val="22"/>
          <w:lang w:val="sv-SE"/>
        </w:rPr>
        <w:t>5.4.2.4</w:t>
      </w:r>
    </w:p>
    <w:p w14:paraId="67E198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B50AAD" w14:textId="73CE8EF7" w:rsidR="00E90E49" w:rsidRPr="00CE0424" w:rsidRDefault="003D3C45" w:rsidP="00311702">
      <w:pPr>
        <w:pStyle w:val="3GPPHeader"/>
        <w:rPr>
          <w:sz w:val="22"/>
          <w:szCs w:val="22"/>
        </w:rPr>
      </w:pPr>
      <w:r>
        <w:rPr>
          <w:sz w:val="22"/>
          <w:szCs w:val="22"/>
        </w:rPr>
        <w:t>Title:</w:t>
      </w:r>
      <w:r w:rsidR="00E90E49" w:rsidRPr="00CE0424">
        <w:rPr>
          <w:sz w:val="22"/>
          <w:szCs w:val="22"/>
        </w:rPr>
        <w:tab/>
      </w:r>
      <w:r w:rsidR="00D850A5">
        <w:rPr>
          <w:sz w:val="22"/>
          <w:szCs w:val="22"/>
        </w:rPr>
        <w:t>Further d</w:t>
      </w:r>
      <w:r w:rsidR="00890A62">
        <w:rPr>
          <w:rFonts w:hint="eastAsia"/>
          <w:sz w:val="22"/>
          <w:szCs w:val="22"/>
        </w:rPr>
        <w:t xml:space="preserve">iscussion </w:t>
      </w:r>
      <w:r w:rsidR="00890A62">
        <w:rPr>
          <w:sz w:val="22"/>
          <w:szCs w:val="22"/>
        </w:rPr>
        <w:t xml:space="preserve">on </w:t>
      </w:r>
      <w:r w:rsidR="00C15606">
        <w:rPr>
          <w:sz w:val="22"/>
          <w:szCs w:val="22"/>
        </w:rPr>
        <w:t xml:space="preserve">PRACH </w:t>
      </w:r>
      <w:r w:rsidR="00890A62">
        <w:rPr>
          <w:sz w:val="22"/>
          <w:szCs w:val="22"/>
        </w:rPr>
        <w:t>performance requirements</w:t>
      </w:r>
    </w:p>
    <w:p w14:paraId="4067605F" w14:textId="5E0A4C9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15606">
        <w:rPr>
          <w:sz w:val="22"/>
          <w:szCs w:val="22"/>
        </w:rPr>
        <w:t>Discussion</w:t>
      </w:r>
    </w:p>
    <w:p w14:paraId="58E8E7F7" w14:textId="77777777" w:rsidR="00E90E49" w:rsidRPr="00CE0424" w:rsidRDefault="00E90E49" w:rsidP="00E90E49"/>
    <w:p w14:paraId="7A17C532" w14:textId="77777777" w:rsidR="00E90E49" w:rsidRPr="00CE0424" w:rsidRDefault="00E90E49" w:rsidP="00CE0424">
      <w:pPr>
        <w:pStyle w:val="Heading1"/>
      </w:pPr>
      <w:r w:rsidRPr="00CE0424">
        <w:t>Introduction</w:t>
      </w:r>
    </w:p>
    <w:p w14:paraId="7CF50087" w14:textId="14C7BF62" w:rsidR="00D3005B" w:rsidRPr="00CE0424" w:rsidRDefault="008C3844" w:rsidP="00CE0424">
      <w:pPr>
        <w:pStyle w:val="BodyText"/>
      </w:pPr>
      <w:r>
        <w:t>In RAN4#8</w:t>
      </w:r>
      <w:r w:rsidR="00EA53BD">
        <w:t>7</w:t>
      </w:r>
      <w:r>
        <w:t xml:space="preserve">, </w:t>
      </w:r>
      <w:r w:rsidR="002709D4">
        <w:t>i</w:t>
      </w:r>
      <w:r w:rsidR="00C15606">
        <w:t>n</w:t>
      </w:r>
      <w:r w:rsidR="002709D4">
        <w:t xml:space="preserve"> </w:t>
      </w:r>
      <w:r w:rsidR="002709D4">
        <w:fldChar w:fldCharType="begin"/>
      </w:r>
      <w:r w:rsidR="002709D4">
        <w:instrText xml:space="preserve"> REF _Ref513555319 \r \h </w:instrText>
      </w:r>
      <w:r w:rsidR="002709D4">
        <w:fldChar w:fldCharType="separate"/>
      </w:r>
      <w:r w:rsidR="002709D4">
        <w:t>[1]</w:t>
      </w:r>
      <w:r w:rsidR="002709D4">
        <w:fldChar w:fldCharType="end"/>
      </w:r>
      <w:r w:rsidR="002709D4">
        <w:t xml:space="preserve">, one WF is approved for BS </w:t>
      </w:r>
      <w:r w:rsidR="001A0B1C">
        <w:t xml:space="preserve">PRACH </w:t>
      </w:r>
      <w:r w:rsidR="002709D4">
        <w:t xml:space="preserve">demodulation. In </w:t>
      </w:r>
      <w:r w:rsidR="00C15606">
        <w:t xml:space="preserve">this paper, we </w:t>
      </w:r>
      <w:r w:rsidR="002709D4">
        <w:t xml:space="preserve">provide </w:t>
      </w:r>
      <w:r w:rsidR="00C15606">
        <w:t xml:space="preserve">our view on </w:t>
      </w:r>
      <w:r w:rsidR="002709D4">
        <w:t xml:space="preserve">some </w:t>
      </w:r>
      <w:r w:rsidR="00C15606">
        <w:t xml:space="preserve">details </w:t>
      </w:r>
      <w:r w:rsidR="002709D4">
        <w:t xml:space="preserve">setup for </w:t>
      </w:r>
      <w:r w:rsidR="00C15606">
        <w:t>PRACH.</w:t>
      </w:r>
    </w:p>
    <w:p w14:paraId="5E223480" w14:textId="60A93DEF" w:rsidR="001643A8" w:rsidRDefault="00930785" w:rsidP="00CE0424">
      <w:pPr>
        <w:pStyle w:val="Heading1"/>
      </w:pPr>
      <w:bookmarkStart w:id="0" w:name="_Ref513556193"/>
      <w:r>
        <w:t>Background</w:t>
      </w:r>
      <w:bookmarkEnd w:id="0"/>
    </w:p>
    <w:p w14:paraId="57B9E6B2" w14:textId="3D764430" w:rsidR="00351968" w:rsidRPr="00351968" w:rsidRDefault="00351968" w:rsidP="00351968">
      <w:r>
        <w:t xml:space="preserve">In RAN1, Four PRACH formats with long sequence are defined and nine PRACH formats with short sequence are defined. In </w:t>
      </w:r>
      <w:r>
        <w:fldChar w:fldCharType="begin"/>
      </w:r>
      <w:r>
        <w:instrText xml:space="preserve"> REF _Ref513555545 \h </w:instrText>
      </w:r>
      <w:r>
        <w:fldChar w:fldCharType="separate"/>
      </w:r>
      <w:r>
        <w:t xml:space="preserve">Table </w:t>
      </w:r>
      <w:r>
        <w:rPr>
          <w:noProof/>
        </w:rPr>
        <w:t>1</w:t>
      </w:r>
      <w:r>
        <w:fldChar w:fldCharType="end"/>
      </w:r>
      <w:r w:rsidR="003E757B">
        <w:t>, the PRACH formats with long sequence are given</w:t>
      </w:r>
      <w:r w:rsidR="000426C5">
        <w:t xml:space="preserve"> and </w:t>
      </w:r>
      <w:r w:rsidR="003E757B">
        <w:t>the PRACH formats with short sequence are given</w:t>
      </w:r>
      <w:r w:rsidR="00A52C07">
        <w:t xml:space="preserve"> in </w:t>
      </w:r>
      <w:r w:rsidR="00A52C07">
        <w:fldChar w:fldCharType="begin"/>
      </w:r>
      <w:r w:rsidR="00A52C07">
        <w:instrText xml:space="preserve"> REF _Ref513559834 \h </w:instrText>
      </w:r>
      <w:r w:rsidR="00A52C07">
        <w:fldChar w:fldCharType="separate"/>
      </w:r>
      <w:r w:rsidR="00A52C07">
        <w:t xml:space="preserve">Table </w:t>
      </w:r>
      <w:r w:rsidR="00A52C07">
        <w:rPr>
          <w:noProof/>
        </w:rPr>
        <w:t>2</w:t>
      </w:r>
      <w:r w:rsidR="00A52C07">
        <w:fldChar w:fldCharType="end"/>
      </w:r>
      <w:r w:rsidR="00A52C07">
        <w:t>.</w:t>
      </w:r>
    </w:p>
    <w:p w14:paraId="6D2EF71A" w14:textId="736E7592" w:rsidR="0014377D" w:rsidRDefault="00351968" w:rsidP="00351968">
      <w:pPr>
        <w:pStyle w:val="Caption"/>
      </w:pPr>
      <w:bookmarkStart w:id="1" w:name="_Ref513555545"/>
      <w:r>
        <w:t xml:space="preserve">Table </w:t>
      </w:r>
      <w:r>
        <w:fldChar w:fldCharType="begin"/>
      </w:r>
      <w:r>
        <w:instrText xml:space="preserve"> SEQ Table \* ARABIC </w:instrText>
      </w:r>
      <w:r>
        <w:fldChar w:fldCharType="separate"/>
      </w:r>
      <w:r w:rsidR="00ED63CA">
        <w:rPr>
          <w:noProof/>
        </w:rPr>
        <w:t>1</w:t>
      </w:r>
      <w:r>
        <w:fldChar w:fldCharType="end"/>
      </w:r>
      <w:bookmarkEnd w:id="1"/>
      <w:r w:rsidR="0014377D">
        <w:t xml:space="preserve">: PRACH preamble formats for </w:t>
      </w:r>
      <w:r w:rsidR="0014377D" w:rsidRPr="006A5007">
        <w:rPr>
          <w:rFonts w:eastAsia="Batang"/>
          <w:position w:val="-10"/>
        </w:rPr>
        <w:object w:dxaOrig="920" w:dyaOrig="300" w14:anchorId="0D864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pt" o:ole="">
            <v:imagedata r:id="rId8" o:title=""/>
          </v:shape>
          <o:OLEObject Type="Embed" ProgID="Equation.3" ShapeID="_x0000_i1025" DrawAspect="Content" ObjectID="_1591450298" r:id="rId9"/>
        </w:object>
      </w:r>
      <w:r w:rsidR="0014377D">
        <w:rPr>
          <w:rFonts w:eastAsia="Batang"/>
        </w:rPr>
        <w:t xml:space="preserve"> </w:t>
      </w:r>
      <w:proofErr w:type="spellStart"/>
      <w:r w:rsidR="0014377D">
        <w:rPr>
          <w:rFonts w:eastAsia="Batang"/>
        </w:rPr>
        <w:t>and</w:t>
      </w:r>
      <w:proofErr w:type="spellEnd"/>
      <w:r w:rsidR="0014377D">
        <w:rPr>
          <w:rFonts w:eastAsia="Batang"/>
        </w:rPr>
        <w:t xml:space="preserve"> </w:t>
      </w:r>
      <w:r w:rsidR="0014377D" w:rsidRPr="002C4341">
        <w:rPr>
          <w:rFonts w:eastAsia="Batang"/>
          <w:position w:val="-10"/>
        </w:rPr>
        <w:object w:dxaOrig="1700" w:dyaOrig="340" w14:anchorId="73855BE6">
          <v:shape id="_x0000_i1026" type="#_x0000_t75" style="width:84.75pt;height:17.25pt" o:ole="">
            <v:imagedata r:id="rId10" o:title=""/>
          </v:shape>
          <o:OLEObject Type="Embed" ProgID="Equation.3" ShapeID="_x0000_i1026" DrawAspect="Content" ObjectID="_1591450299" r:id="rId11"/>
        </w:object>
      </w:r>
      <w:r w:rsidR="0014377D">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14377D" w14:paraId="52702373" w14:textId="77777777" w:rsidTr="00620E4E">
        <w:trPr>
          <w:jc w:val="center"/>
        </w:trPr>
        <w:tc>
          <w:tcPr>
            <w:tcW w:w="1395" w:type="dxa"/>
            <w:shd w:val="clear" w:color="auto" w:fill="auto"/>
          </w:tcPr>
          <w:p w14:paraId="3DCA8586" w14:textId="77777777" w:rsidR="0014377D" w:rsidRPr="002C4341" w:rsidRDefault="0014377D" w:rsidP="00620E4E">
            <w:pPr>
              <w:pStyle w:val="TAH"/>
              <w:rPr>
                <w:rFonts w:eastAsia="Batang"/>
              </w:rPr>
            </w:pPr>
            <w:r w:rsidRPr="002C4341">
              <w:rPr>
                <w:rFonts w:eastAsia="Batang"/>
              </w:rPr>
              <w:t>Format</w:t>
            </w:r>
          </w:p>
        </w:tc>
        <w:tc>
          <w:tcPr>
            <w:tcW w:w="1185" w:type="dxa"/>
            <w:shd w:val="clear" w:color="auto" w:fill="auto"/>
          </w:tcPr>
          <w:p w14:paraId="1D7140DF" w14:textId="77777777" w:rsidR="0014377D" w:rsidRPr="002C4341" w:rsidRDefault="0014377D" w:rsidP="00620E4E">
            <w:pPr>
              <w:pStyle w:val="TAH"/>
              <w:rPr>
                <w:rFonts w:eastAsia="Batang"/>
              </w:rPr>
            </w:pPr>
            <w:r w:rsidRPr="006A5007">
              <w:rPr>
                <w:rFonts w:eastAsia="Batang"/>
                <w:position w:val="-10"/>
              </w:rPr>
              <w:object w:dxaOrig="400" w:dyaOrig="300" w14:anchorId="5E238B53">
                <v:shape id="_x0000_i1027" type="#_x0000_t75" style="width:20.25pt;height:15pt" o:ole="">
                  <v:imagedata r:id="rId12" o:title=""/>
                </v:shape>
                <o:OLEObject Type="Embed" ProgID="Equation.3" ShapeID="_x0000_i1027" DrawAspect="Content" ObjectID="_1591450300" r:id="rId13"/>
              </w:object>
            </w:r>
          </w:p>
        </w:tc>
        <w:tc>
          <w:tcPr>
            <w:tcW w:w="1233" w:type="dxa"/>
            <w:shd w:val="clear" w:color="auto" w:fill="auto"/>
          </w:tcPr>
          <w:p w14:paraId="1CD260AA" w14:textId="77777777" w:rsidR="0014377D" w:rsidRPr="002C4341" w:rsidRDefault="0014377D" w:rsidP="00620E4E">
            <w:pPr>
              <w:pStyle w:val="TAH"/>
              <w:rPr>
                <w:rFonts w:eastAsia="Batang"/>
              </w:rPr>
            </w:pPr>
            <w:r w:rsidRPr="006A5007">
              <w:rPr>
                <w:position w:val="-10"/>
              </w:rPr>
              <w:object w:dxaOrig="520" w:dyaOrig="340" w14:anchorId="14A4EA43">
                <v:shape id="_x0000_i1028" type="#_x0000_t75" style="width:26.25pt;height:17.25pt" o:ole="">
                  <v:imagedata r:id="rId14" o:title=""/>
                </v:shape>
                <o:OLEObject Type="Embed" ProgID="Equation.3" ShapeID="_x0000_i1028" DrawAspect="Content" ObjectID="_1591450301" r:id="rId15"/>
              </w:object>
            </w:r>
          </w:p>
        </w:tc>
        <w:tc>
          <w:tcPr>
            <w:tcW w:w="1236" w:type="dxa"/>
            <w:shd w:val="clear" w:color="auto" w:fill="auto"/>
          </w:tcPr>
          <w:p w14:paraId="4DD30F55" w14:textId="77777777" w:rsidR="0014377D" w:rsidRPr="002C4341" w:rsidRDefault="0014377D" w:rsidP="00620E4E">
            <w:pPr>
              <w:pStyle w:val="TAH"/>
              <w:rPr>
                <w:rFonts w:eastAsia="Batang"/>
              </w:rPr>
            </w:pPr>
            <w:r w:rsidRPr="002C4341">
              <w:rPr>
                <w:rFonts w:eastAsia="Batang"/>
                <w:position w:val="-10"/>
              </w:rPr>
              <w:object w:dxaOrig="320" w:dyaOrig="300" w14:anchorId="15BBD087">
                <v:shape id="_x0000_i1029" type="#_x0000_t75" style="width:15.75pt;height:15pt" o:ole="">
                  <v:imagedata r:id="rId16" o:title=""/>
                </v:shape>
                <o:OLEObject Type="Embed" ProgID="Equation.3" ShapeID="_x0000_i1029" DrawAspect="Content" ObjectID="_1591450302" r:id="rId17"/>
              </w:object>
            </w:r>
          </w:p>
        </w:tc>
        <w:tc>
          <w:tcPr>
            <w:tcW w:w="1215" w:type="dxa"/>
            <w:shd w:val="clear" w:color="auto" w:fill="auto"/>
          </w:tcPr>
          <w:p w14:paraId="350004D9" w14:textId="77777777" w:rsidR="0014377D" w:rsidRPr="002C4341" w:rsidRDefault="0014377D" w:rsidP="00620E4E">
            <w:pPr>
              <w:pStyle w:val="TAH"/>
              <w:rPr>
                <w:rFonts w:eastAsia="Batang"/>
              </w:rPr>
            </w:pPr>
            <w:r w:rsidRPr="006A5007">
              <w:rPr>
                <w:position w:val="-10"/>
              </w:rPr>
              <w:object w:dxaOrig="460" w:dyaOrig="340" w14:anchorId="613B89C2">
                <v:shape id="_x0000_i1030" type="#_x0000_t75" style="width:23.25pt;height:17.25pt" o:ole="">
                  <v:imagedata r:id="rId18" o:title=""/>
                </v:shape>
                <o:OLEObject Type="Embed" ProgID="Equation.3" ShapeID="_x0000_i1030" DrawAspect="Content" ObjectID="_1591450303" r:id="rId19"/>
              </w:object>
            </w:r>
          </w:p>
        </w:tc>
        <w:tc>
          <w:tcPr>
            <w:tcW w:w="1586" w:type="dxa"/>
          </w:tcPr>
          <w:p w14:paraId="5CC6D1EC" w14:textId="77777777" w:rsidR="0014377D" w:rsidRPr="002C4341" w:rsidRDefault="0014377D" w:rsidP="00620E4E">
            <w:pPr>
              <w:pStyle w:val="TAH"/>
              <w:rPr>
                <w:rFonts w:eastAsia="Batang"/>
              </w:rPr>
            </w:pPr>
            <w:r>
              <w:rPr>
                <w:rFonts w:eastAsia="Batang"/>
              </w:rPr>
              <w:t>Support for restricted sets</w:t>
            </w:r>
          </w:p>
        </w:tc>
      </w:tr>
      <w:tr w:rsidR="0014377D" w14:paraId="270168C5" w14:textId="77777777" w:rsidTr="00620E4E">
        <w:trPr>
          <w:jc w:val="center"/>
        </w:trPr>
        <w:tc>
          <w:tcPr>
            <w:tcW w:w="1395" w:type="dxa"/>
            <w:shd w:val="clear" w:color="auto" w:fill="auto"/>
          </w:tcPr>
          <w:p w14:paraId="330CCF04" w14:textId="77777777" w:rsidR="0014377D" w:rsidRPr="002C4341" w:rsidRDefault="0014377D" w:rsidP="00620E4E">
            <w:pPr>
              <w:pStyle w:val="TAC"/>
              <w:rPr>
                <w:rFonts w:eastAsia="Batang"/>
              </w:rPr>
            </w:pPr>
            <w:r w:rsidRPr="002C4341">
              <w:rPr>
                <w:rFonts w:eastAsia="Batang"/>
              </w:rPr>
              <w:t>0</w:t>
            </w:r>
          </w:p>
        </w:tc>
        <w:tc>
          <w:tcPr>
            <w:tcW w:w="1185" w:type="dxa"/>
            <w:shd w:val="clear" w:color="auto" w:fill="auto"/>
          </w:tcPr>
          <w:p w14:paraId="0D6E96EF"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66A1176D" w14:textId="77777777" w:rsidR="0014377D" w:rsidRPr="002C4341" w:rsidRDefault="0014377D" w:rsidP="00620E4E">
            <w:pPr>
              <w:pStyle w:val="TAC"/>
              <w:rPr>
                <w:rFonts w:eastAsia="Batang"/>
              </w:rPr>
            </w:pPr>
            <w:r w:rsidRPr="002C4341">
              <w:rPr>
                <w:rFonts w:eastAsia="Batang"/>
              </w:rPr>
              <w:t>1.25 kHz</w:t>
            </w:r>
          </w:p>
        </w:tc>
        <w:tc>
          <w:tcPr>
            <w:tcW w:w="1236" w:type="dxa"/>
            <w:shd w:val="clear" w:color="auto" w:fill="auto"/>
          </w:tcPr>
          <w:p w14:paraId="4D0CB12D" w14:textId="77777777" w:rsidR="0014377D" w:rsidRPr="002C4341" w:rsidRDefault="0014377D" w:rsidP="00620E4E">
            <w:pPr>
              <w:pStyle w:val="TAR"/>
              <w:rPr>
                <w:rFonts w:eastAsia="Batang"/>
              </w:rPr>
            </w:pPr>
            <w:r w:rsidRPr="00BE3209">
              <w:rPr>
                <w:rFonts w:eastAsia="Batang"/>
                <w:position w:val="-6"/>
              </w:rPr>
              <w:object w:dxaOrig="700" w:dyaOrig="240" w14:anchorId="4420B297">
                <v:shape id="_x0000_i1031" type="#_x0000_t75" style="width:35.25pt;height:12pt" o:ole="">
                  <v:imagedata r:id="rId20" o:title=""/>
                </v:shape>
                <o:OLEObject Type="Embed" ProgID="Equation.3" ShapeID="_x0000_i1031" DrawAspect="Content" ObjectID="_1591450304" r:id="rId21"/>
              </w:object>
            </w:r>
          </w:p>
        </w:tc>
        <w:tc>
          <w:tcPr>
            <w:tcW w:w="1215" w:type="dxa"/>
            <w:shd w:val="clear" w:color="auto" w:fill="auto"/>
          </w:tcPr>
          <w:p w14:paraId="7AF5D97F" w14:textId="77777777" w:rsidR="0014377D" w:rsidRPr="002C4341" w:rsidRDefault="0014377D" w:rsidP="00620E4E">
            <w:pPr>
              <w:pStyle w:val="TAR"/>
              <w:rPr>
                <w:rFonts w:eastAsia="Batang"/>
              </w:rPr>
            </w:pPr>
            <w:r w:rsidRPr="00F96218">
              <w:rPr>
                <w:rFonts w:eastAsia="Batang"/>
                <w:position w:val="-6"/>
              </w:rPr>
              <w:object w:dxaOrig="600" w:dyaOrig="240" w14:anchorId="35701FE6">
                <v:shape id="_x0000_i1032" type="#_x0000_t75" style="width:30pt;height:12pt" o:ole="">
                  <v:imagedata r:id="rId22" o:title=""/>
                </v:shape>
                <o:OLEObject Type="Embed" ProgID="Equation.3" ShapeID="_x0000_i1032" DrawAspect="Content" ObjectID="_1591450305" r:id="rId23"/>
              </w:object>
            </w:r>
          </w:p>
        </w:tc>
        <w:tc>
          <w:tcPr>
            <w:tcW w:w="1586" w:type="dxa"/>
          </w:tcPr>
          <w:p w14:paraId="44A5C849" w14:textId="77777777" w:rsidR="0014377D" w:rsidRPr="002C4341" w:rsidRDefault="0014377D" w:rsidP="00620E4E">
            <w:pPr>
              <w:pStyle w:val="TAC"/>
              <w:rPr>
                <w:rFonts w:eastAsia="Batang"/>
              </w:rPr>
            </w:pPr>
            <w:r>
              <w:rPr>
                <w:rFonts w:eastAsia="Batang"/>
              </w:rPr>
              <w:t>Type A, Type B</w:t>
            </w:r>
          </w:p>
        </w:tc>
      </w:tr>
      <w:tr w:rsidR="0014377D" w14:paraId="2694509A" w14:textId="77777777" w:rsidTr="00620E4E">
        <w:trPr>
          <w:jc w:val="center"/>
        </w:trPr>
        <w:tc>
          <w:tcPr>
            <w:tcW w:w="1395" w:type="dxa"/>
            <w:shd w:val="clear" w:color="auto" w:fill="auto"/>
          </w:tcPr>
          <w:p w14:paraId="7C1D15A5" w14:textId="77777777" w:rsidR="0014377D" w:rsidRPr="002C4341" w:rsidRDefault="0014377D" w:rsidP="00620E4E">
            <w:pPr>
              <w:pStyle w:val="TAC"/>
              <w:rPr>
                <w:rFonts w:eastAsia="Batang"/>
              </w:rPr>
            </w:pPr>
            <w:r w:rsidRPr="002C4341">
              <w:rPr>
                <w:rFonts w:eastAsia="Batang"/>
              </w:rPr>
              <w:t>1</w:t>
            </w:r>
          </w:p>
        </w:tc>
        <w:tc>
          <w:tcPr>
            <w:tcW w:w="1185" w:type="dxa"/>
            <w:shd w:val="clear" w:color="auto" w:fill="auto"/>
          </w:tcPr>
          <w:p w14:paraId="02D4511B"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26383D85" w14:textId="77777777" w:rsidR="0014377D" w:rsidRPr="002C4341" w:rsidRDefault="0014377D" w:rsidP="00620E4E">
            <w:pPr>
              <w:pStyle w:val="TAC"/>
              <w:rPr>
                <w:rFonts w:eastAsia="Batang"/>
              </w:rPr>
            </w:pPr>
            <w:r w:rsidRPr="002C4341">
              <w:rPr>
                <w:rFonts w:eastAsia="Batang"/>
              </w:rPr>
              <w:t>1.25 kHz</w:t>
            </w:r>
          </w:p>
        </w:tc>
        <w:tc>
          <w:tcPr>
            <w:tcW w:w="1236" w:type="dxa"/>
            <w:shd w:val="clear" w:color="auto" w:fill="auto"/>
          </w:tcPr>
          <w:p w14:paraId="569CE073" w14:textId="77777777" w:rsidR="0014377D" w:rsidRPr="002C4341" w:rsidRDefault="0014377D" w:rsidP="00620E4E">
            <w:pPr>
              <w:pStyle w:val="TAR"/>
              <w:rPr>
                <w:rFonts w:eastAsia="Batang"/>
              </w:rPr>
            </w:pPr>
            <w:r w:rsidRPr="00F96218">
              <w:rPr>
                <w:rFonts w:eastAsia="Batang"/>
                <w:position w:val="-6"/>
              </w:rPr>
              <w:object w:dxaOrig="900" w:dyaOrig="240" w14:anchorId="29849A9D">
                <v:shape id="_x0000_i1033" type="#_x0000_t75" style="width:45pt;height:12pt" o:ole="">
                  <v:imagedata r:id="rId24" o:title=""/>
                </v:shape>
                <o:OLEObject Type="Embed" ProgID="Equation.3" ShapeID="_x0000_i1033" DrawAspect="Content" ObjectID="_1591450306" r:id="rId25"/>
              </w:object>
            </w:r>
          </w:p>
        </w:tc>
        <w:tc>
          <w:tcPr>
            <w:tcW w:w="1215" w:type="dxa"/>
            <w:shd w:val="clear" w:color="auto" w:fill="auto"/>
          </w:tcPr>
          <w:p w14:paraId="5B5B710B" w14:textId="77777777" w:rsidR="0014377D" w:rsidRPr="002C4341" w:rsidRDefault="0014377D" w:rsidP="00620E4E">
            <w:pPr>
              <w:pStyle w:val="TAR"/>
              <w:rPr>
                <w:rFonts w:eastAsia="Batang"/>
              </w:rPr>
            </w:pPr>
            <w:r w:rsidRPr="00F96218">
              <w:rPr>
                <w:rFonts w:eastAsia="Batang"/>
                <w:position w:val="-6"/>
              </w:rPr>
              <w:object w:dxaOrig="700" w:dyaOrig="240" w14:anchorId="5F2C4DA1">
                <v:shape id="_x0000_i1034" type="#_x0000_t75" style="width:35.25pt;height:12pt" o:ole="">
                  <v:imagedata r:id="rId26" o:title=""/>
                </v:shape>
                <o:OLEObject Type="Embed" ProgID="Equation.3" ShapeID="_x0000_i1034" DrawAspect="Content" ObjectID="_1591450307" r:id="rId27"/>
              </w:object>
            </w:r>
          </w:p>
        </w:tc>
        <w:tc>
          <w:tcPr>
            <w:tcW w:w="1586" w:type="dxa"/>
          </w:tcPr>
          <w:p w14:paraId="5E0CA7F5" w14:textId="77777777" w:rsidR="0014377D" w:rsidRPr="002C4341" w:rsidRDefault="0014377D" w:rsidP="00620E4E">
            <w:pPr>
              <w:pStyle w:val="TAC"/>
              <w:rPr>
                <w:rFonts w:eastAsia="Batang"/>
              </w:rPr>
            </w:pPr>
            <w:r>
              <w:rPr>
                <w:rFonts w:eastAsia="Batang"/>
              </w:rPr>
              <w:t>Type A, Type B</w:t>
            </w:r>
          </w:p>
        </w:tc>
      </w:tr>
      <w:tr w:rsidR="0014377D" w14:paraId="7E86D9D2" w14:textId="77777777" w:rsidTr="00620E4E">
        <w:trPr>
          <w:jc w:val="center"/>
        </w:trPr>
        <w:tc>
          <w:tcPr>
            <w:tcW w:w="1395" w:type="dxa"/>
            <w:shd w:val="clear" w:color="auto" w:fill="auto"/>
          </w:tcPr>
          <w:p w14:paraId="22E4DB52" w14:textId="77777777" w:rsidR="0014377D" w:rsidRPr="002C4341" w:rsidRDefault="0014377D" w:rsidP="00620E4E">
            <w:pPr>
              <w:pStyle w:val="TAC"/>
              <w:rPr>
                <w:rFonts w:eastAsia="Batang"/>
              </w:rPr>
            </w:pPr>
            <w:r w:rsidRPr="002C4341">
              <w:rPr>
                <w:rFonts w:eastAsia="Batang"/>
              </w:rPr>
              <w:t>2</w:t>
            </w:r>
          </w:p>
        </w:tc>
        <w:tc>
          <w:tcPr>
            <w:tcW w:w="1185" w:type="dxa"/>
            <w:shd w:val="clear" w:color="auto" w:fill="auto"/>
          </w:tcPr>
          <w:p w14:paraId="40BE952E"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6A6DEEFC" w14:textId="77777777" w:rsidR="0014377D" w:rsidRPr="002C4341" w:rsidRDefault="0014377D" w:rsidP="00620E4E">
            <w:pPr>
              <w:pStyle w:val="TAC"/>
              <w:rPr>
                <w:rFonts w:eastAsia="Batang"/>
              </w:rPr>
            </w:pPr>
            <w:r w:rsidRPr="002C4341">
              <w:rPr>
                <w:rFonts w:eastAsia="Batang"/>
              </w:rPr>
              <w:t>1.25 kHz</w:t>
            </w:r>
          </w:p>
        </w:tc>
        <w:tc>
          <w:tcPr>
            <w:tcW w:w="1236" w:type="dxa"/>
            <w:shd w:val="clear" w:color="auto" w:fill="auto"/>
          </w:tcPr>
          <w:p w14:paraId="16761B42" w14:textId="77777777" w:rsidR="0014377D" w:rsidRPr="002C4341" w:rsidRDefault="0014377D" w:rsidP="00620E4E">
            <w:pPr>
              <w:pStyle w:val="TAR"/>
              <w:rPr>
                <w:rFonts w:eastAsia="Batang"/>
              </w:rPr>
            </w:pPr>
            <w:r w:rsidRPr="00F96218">
              <w:rPr>
                <w:rFonts w:eastAsia="Batang"/>
                <w:position w:val="-6"/>
              </w:rPr>
              <w:object w:dxaOrig="900" w:dyaOrig="240" w14:anchorId="41AAF61A">
                <v:shape id="_x0000_i1035" type="#_x0000_t75" style="width:45pt;height:12pt" o:ole="">
                  <v:imagedata r:id="rId28" o:title=""/>
                </v:shape>
                <o:OLEObject Type="Embed" ProgID="Equation.3" ShapeID="_x0000_i1035" DrawAspect="Content" ObjectID="_1591450308" r:id="rId29"/>
              </w:object>
            </w:r>
          </w:p>
        </w:tc>
        <w:tc>
          <w:tcPr>
            <w:tcW w:w="1215" w:type="dxa"/>
            <w:shd w:val="clear" w:color="auto" w:fill="auto"/>
          </w:tcPr>
          <w:p w14:paraId="4C00610F" w14:textId="77777777" w:rsidR="0014377D" w:rsidRPr="002C4341" w:rsidRDefault="0014377D" w:rsidP="00620E4E">
            <w:pPr>
              <w:pStyle w:val="TAR"/>
              <w:rPr>
                <w:rFonts w:eastAsia="Batang"/>
              </w:rPr>
            </w:pPr>
            <w:r w:rsidRPr="00F96218">
              <w:rPr>
                <w:rFonts w:eastAsia="Batang"/>
                <w:position w:val="-6"/>
              </w:rPr>
              <w:object w:dxaOrig="600" w:dyaOrig="240" w14:anchorId="56B00A67">
                <v:shape id="_x0000_i1036" type="#_x0000_t75" style="width:30pt;height:12pt" o:ole="">
                  <v:imagedata r:id="rId30" o:title=""/>
                </v:shape>
                <o:OLEObject Type="Embed" ProgID="Equation.3" ShapeID="_x0000_i1036" DrawAspect="Content" ObjectID="_1591450309" r:id="rId31"/>
              </w:object>
            </w:r>
          </w:p>
        </w:tc>
        <w:tc>
          <w:tcPr>
            <w:tcW w:w="1586" w:type="dxa"/>
          </w:tcPr>
          <w:p w14:paraId="45984B20" w14:textId="77777777" w:rsidR="0014377D" w:rsidRPr="002C4341" w:rsidRDefault="0014377D" w:rsidP="00620E4E">
            <w:pPr>
              <w:pStyle w:val="TAC"/>
              <w:rPr>
                <w:rFonts w:eastAsia="Batang"/>
              </w:rPr>
            </w:pPr>
            <w:r>
              <w:rPr>
                <w:rFonts w:eastAsia="Batang"/>
              </w:rPr>
              <w:t>Type A, Type B</w:t>
            </w:r>
          </w:p>
        </w:tc>
      </w:tr>
      <w:tr w:rsidR="0014377D" w14:paraId="034FB917" w14:textId="77777777" w:rsidTr="00620E4E">
        <w:trPr>
          <w:jc w:val="center"/>
        </w:trPr>
        <w:tc>
          <w:tcPr>
            <w:tcW w:w="1395" w:type="dxa"/>
            <w:shd w:val="clear" w:color="auto" w:fill="auto"/>
          </w:tcPr>
          <w:p w14:paraId="165F4D45" w14:textId="77777777" w:rsidR="0014377D" w:rsidRPr="002C4341" w:rsidRDefault="0014377D" w:rsidP="00620E4E">
            <w:pPr>
              <w:pStyle w:val="TAC"/>
              <w:rPr>
                <w:rFonts w:eastAsia="Batang"/>
              </w:rPr>
            </w:pPr>
            <w:r w:rsidRPr="002C4341">
              <w:rPr>
                <w:rFonts w:eastAsia="Batang"/>
              </w:rPr>
              <w:t>3</w:t>
            </w:r>
          </w:p>
        </w:tc>
        <w:tc>
          <w:tcPr>
            <w:tcW w:w="1185" w:type="dxa"/>
            <w:shd w:val="clear" w:color="auto" w:fill="auto"/>
          </w:tcPr>
          <w:p w14:paraId="61240CD5"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3F0D2D22" w14:textId="77777777" w:rsidR="0014377D" w:rsidRPr="002C4341" w:rsidRDefault="0014377D" w:rsidP="00620E4E">
            <w:pPr>
              <w:pStyle w:val="TAC"/>
              <w:rPr>
                <w:rFonts w:eastAsia="Batang"/>
              </w:rPr>
            </w:pPr>
            <w:r w:rsidRPr="002C4341">
              <w:rPr>
                <w:rFonts w:eastAsia="Batang"/>
              </w:rPr>
              <w:t>5 kHz</w:t>
            </w:r>
          </w:p>
        </w:tc>
        <w:tc>
          <w:tcPr>
            <w:tcW w:w="1236" w:type="dxa"/>
            <w:shd w:val="clear" w:color="auto" w:fill="auto"/>
          </w:tcPr>
          <w:p w14:paraId="77893E73" w14:textId="77777777" w:rsidR="0014377D" w:rsidRPr="002C4341" w:rsidRDefault="0014377D" w:rsidP="00620E4E">
            <w:pPr>
              <w:pStyle w:val="TAR"/>
              <w:rPr>
                <w:rFonts w:eastAsia="Batang"/>
              </w:rPr>
            </w:pPr>
            <w:r w:rsidRPr="00F96218">
              <w:rPr>
                <w:rFonts w:eastAsia="Batang"/>
                <w:position w:val="-6"/>
              </w:rPr>
              <w:object w:dxaOrig="800" w:dyaOrig="240" w14:anchorId="3A8BEBC8">
                <v:shape id="_x0000_i1037" type="#_x0000_t75" style="width:39.75pt;height:12pt" o:ole="">
                  <v:imagedata r:id="rId32" o:title=""/>
                </v:shape>
                <o:OLEObject Type="Embed" ProgID="Equation.3" ShapeID="_x0000_i1037" DrawAspect="Content" ObjectID="_1591450310" r:id="rId33"/>
              </w:object>
            </w:r>
          </w:p>
        </w:tc>
        <w:tc>
          <w:tcPr>
            <w:tcW w:w="1215" w:type="dxa"/>
            <w:shd w:val="clear" w:color="auto" w:fill="auto"/>
          </w:tcPr>
          <w:p w14:paraId="672DBE75" w14:textId="77777777" w:rsidR="0014377D" w:rsidRPr="002C4341" w:rsidRDefault="0014377D" w:rsidP="00620E4E">
            <w:pPr>
              <w:pStyle w:val="TAR"/>
              <w:rPr>
                <w:rFonts w:eastAsia="Batang"/>
              </w:rPr>
            </w:pPr>
            <w:r w:rsidRPr="00F96218">
              <w:rPr>
                <w:rFonts w:eastAsia="Batang"/>
                <w:position w:val="-6"/>
              </w:rPr>
              <w:object w:dxaOrig="600" w:dyaOrig="240" w14:anchorId="24E133BF">
                <v:shape id="_x0000_i1038" type="#_x0000_t75" style="width:30pt;height:12pt" o:ole="">
                  <v:imagedata r:id="rId22" o:title=""/>
                </v:shape>
                <o:OLEObject Type="Embed" ProgID="Equation.3" ShapeID="_x0000_i1038" DrawAspect="Content" ObjectID="_1591450311" r:id="rId34"/>
              </w:object>
            </w:r>
          </w:p>
        </w:tc>
        <w:tc>
          <w:tcPr>
            <w:tcW w:w="1586" w:type="dxa"/>
          </w:tcPr>
          <w:p w14:paraId="60F071EF" w14:textId="77777777" w:rsidR="0014377D" w:rsidRPr="002C4341" w:rsidRDefault="0014377D" w:rsidP="00620E4E">
            <w:pPr>
              <w:pStyle w:val="TAC"/>
              <w:rPr>
                <w:rFonts w:eastAsia="Batang"/>
              </w:rPr>
            </w:pPr>
            <w:r>
              <w:rPr>
                <w:rFonts w:eastAsia="Batang"/>
              </w:rPr>
              <w:t>Type A, Type B</w:t>
            </w:r>
          </w:p>
        </w:tc>
      </w:tr>
    </w:tbl>
    <w:p w14:paraId="247C63F9" w14:textId="77777777" w:rsidR="0014377D" w:rsidRDefault="0014377D" w:rsidP="0014377D"/>
    <w:p w14:paraId="53141F46" w14:textId="71C103FE" w:rsidR="0014377D" w:rsidRDefault="00AC4081" w:rsidP="00AC4081">
      <w:pPr>
        <w:pStyle w:val="Caption"/>
      </w:pPr>
      <w:bookmarkStart w:id="2" w:name="_Ref517096837"/>
      <w:r>
        <w:t xml:space="preserve">Table </w:t>
      </w:r>
      <w:r>
        <w:fldChar w:fldCharType="begin"/>
      </w:r>
      <w:r>
        <w:instrText xml:space="preserve"> SEQ Table \* ARABIC </w:instrText>
      </w:r>
      <w:r>
        <w:fldChar w:fldCharType="separate"/>
      </w:r>
      <w:r w:rsidR="00ED63CA">
        <w:rPr>
          <w:noProof/>
        </w:rPr>
        <w:t>2</w:t>
      </w:r>
      <w:r>
        <w:fldChar w:fldCharType="end"/>
      </w:r>
      <w:bookmarkEnd w:id="2"/>
      <w:r w:rsidR="0014377D">
        <w:t xml:space="preserve">: Preamble formats for </w:t>
      </w:r>
      <w:r w:rsidR="0014377D" w:rsidRPr="00FB2E08">
        <w:rPr>
          <w:rFonts w:eastAsia="Batang"/>
          <w:position w:val="-10"/>
        </w:rPr>
        <w:object w:dxaOrig="900" w:dyaOrig="300" w14:anchorId="6E8AE2ED">
          <v:shape id="_x0000_i1039" type="#_x0000_t75" style="width:45pt;height:15pt" o:ole="">
            <v:imagedata r:id="rId35" o:title=""/>
          </v:shape>
          <o:OLEObject Type="Embed" ProgID="Equation.3" ShapeID="_x0000_i1039" DrawAspect="Content" ObjectID="_1591450312" r:id="rId36"/>
        </w:object>
      </w:r>
      <w:r w:rsidR="0014377D">
        <w:rPr>
          <w:rFonts w:eastAsia="Batang"/>
        </w:rPr>
        <w:t xml:space="preserve"> and</w:t>
      </w:r>
      <w:r w:rsidR="0014377D">
        <w:t xml:space="preserve"> </w:t>
      </w:r>
      <w:r w:rsidR="0014377D" w:rsidRPr="00FB2E08">
        <w:rPr>
          <w:position w:val="-10"/>
        </w:rPr>
        <w:object w:dxaOrig="1620" w:dyaOrig="340" w14:anchorId="6130954F">
          <v:shape id="_x0000_i1040" type="#_x0000_t75" style="width:81pt;height:17.25pt" o:ole="">
            <v:imagedata r:id="rId37" o:title=""/>
          </v:shape>
          <o:OLEObject Type="Embed" ProgID="Equation.3" ShapeID="_x0000_i1040" DrawAspect="Content" ObjectID="_1591450313" r:id="rId38"/>
        </w:object>
      </w:r>
      <w:r w:rsidR="0014377D" w:rsidRPr="00FB2E08">
        <w:t xml:space="preserve"> where </w:t>
      </w:r>
      <w:r w:rsidR="0014377D" w:rsidRPr="00FB2E08">
        <w:rPr>
          <w:position w:val="-10"/>
        </w:rPr>
        <w:object w:dxaOrig="1020" w:dyaOrig="300" w14:anchorId="1FDCD13E">
          <v:shape id="_x0000_i1041" type="#_x0000_t75" style="width:51pt;height:15pt" o:ole="">
            <v:imagedata r:id="rId39" o:title=""/>
          </v:shape>
          <o:OLEObject Type="Embed" ProgID="Equation.3" ShapeID="_x0000_i1041" DrawAspect="Content" ObjectID="_1591450314" r:id="rId40"/>
        </w:object>
      </w:r>
      <w:r w:rsidR="0014377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14377D" w14:paraId="62188F22" w14:textId="77777777" w:rsidTr="00620E4E">
        <w:trPr>
          <w:jc w:val="center"/>
        </w:trPr>
        <w:tc>
          <w:tcPr>
            <w:tcW w:w="1296" w:type="dxa"/>
            <w:shd w:val="clear" w:color="auto" w:fill="auto"/>
          </w:tcPr>
          <w:p w14:paraId="4600ACC7" w14:textId="77777777" w:rsidR="0014377D" w:rsidRPr="00197E22" w:rsidRDefault="0014377D" w:rsidP="00620E4E">
            <w:pPr>
              <w:pStyle w:val="TAH"/>
              <w:rPr>
                <w:rFonts w:eastAsia="Batang"/>
              </w:rPr>
            </w:pPr>
            <w:r w:rsidRPr="00197E22">
              <w:rPr>
                <w:rFonts w:eastAsia="Batang"/>
              </w:rPr>
              <w:t>Format</w:t>
            </w:r>
          </w:p>
        </w:tc>
        <w:tc>
          <w:tcPr>
            <w:tcW w:w="1356" w:type="dxa"/>
          </w:tcPr>
          <w:p w14:paraId="22F11ACC" w14:textId="77777777" w:rsidR="0014377D" w:rsidRPr="0098555A" w:rsidRDefault="0014377D" w:rsidP="00620E4E">
            <w:pPr>
              <w:pStyle w:val="TAH"/>
            </w:pPr>
            <w:r w:rsidRPr="006A5007">
              <w:rPr>
                <w:rFonts w:eastAsia="Batang"/>
                <w:position w:val="-10"/>
              </w:rPr>
              <w:object w:dxaOrig="400" w:dyaOrig="300" w14:anchorId="7553ED52">
                <v:shape id="_x0000_i1042" type="#_x0000_t75" style="width:20.25pt;height:15pt" o:ole="">
                  <v:imagedata r:id="rId12" o:title=""/>
                </v:shape>
                <o:OLEObject Type="Embed" ProgID="Equation.3" ShapeID="_x0000_i1042" DrawAspect="Content" ObjectID="_1591450315" r:id="rId41"/>
              </w:object>
            </w:r>
          </w:p>
        </w:tc>
        <w:tc>
          <w:tcPr>
            <w:tcW w:w="1356" w:type="dxa"/>
          </w:tcPr>
          <w:p w14:paraId="169DC90C" w14:textId="77777777" w:rsidR="0014377D" w:rsidRPr="0098555A" w:rsidRDefault="0014377D" w:rsidP="00620E4E">
            <w:pPr>
              <w:pStyle w:val="TAH"/>
            </w:pPr>
            <w:r w:rsidRPr="006A5007">
              <w:rPr>
                <w:position w:val="-10"/>
              </w:rPr>
              <w:object w:dxaOrig="520" w:dyaOrig="340" w14:anchorId="2FC44CAA">
                <v:shape id="_x0000_i1043" type="#_x0000_t75" style="width:26.25pt;height:17.25pt" o:ole="">
                  <v:imagedata r:id="rId14" o:title=""/>
                </v:shape>
                <o:OLEObject Type="Embed" ProgID="Equation.3" ShapeID="_x0000_i1043" DrawAspect="Content" ObjectID="_1591450316" r:id="rId42"/>
              </w:object>
            </w:r>
          </w:p>
        </w:tc>
        <w:tc>
          <w:tcPr>
            <w:tcW w:w="1476" w:type="dxa"/>
            <w:shd w:val="clear" w:color="auto" w:fill="auto"/>
          </w:tcPr>
          <w:p w14:paraId="3E368908" w14:textId="77777777" w:rsidR="0014377D" w:rsidRPr="0098555A" w:rsidRDefault="0014377D" w:rsidP="00620E4E">
            <w:pPr>
              <w:pStyle w:val="TAH"/>
            </w:pPr>
            <w:r w:rsidRPr="00DF7C2B">
              <w:rPr>
                <w:position w:val="-10"/>
              </w:rPr>
              <w:object w:dxaOrig="320" w:dyaOrig="300" w14:anchorId="18BDE290">
                <v:shape id="_x0000_i1044" type="#_x0000_t75" style="width:15.75pt;height:15pt" o:ole="">
                  <v:imagedata r:id="rId43" o:title=""/>
                </v:shape>
                <o:OLEObject Type="Embed" ProgID="Equation.3" ShapeID="_x0000_i1044" DrawAspect="Content" ObjectID="_1591450317" r:id="rId44"/>
              </w:object>
            </w:r>
          </w:p>
        </w:tc>
        <w:tc>
          <w:tcPr>
            <w:tcW w:w="1318" w:type="dxa"/>
            <w:shd w:val="clear" w:color="auto" w:fill="auto"/>
          </w:tcPr>
          <w:p w14:paraId="4D33D02C" w14:textId="77777777" w:rsidR="0014377D" w:rsidRPr="0098555A" w:rsidRDefault="0014377D" w:rsidP="00620E4E">
            <w:pPr>
              <w:pStyle w:val="TAH"/>
            </w:pPr>
            <w:r w:rsidRPr="006A5007">
              <w:rPr>
                <w:position w:val="-10"/>
              </w:rPr>
              <w:object w:dxaOrig="460" w:dyaOrig="340" w14:anchorId="47A968C2">
                <v:shape id="_x0000_i1045" type="#_x0000_t75" style="width:23.25pt;height:17.25pt" o:ole="">
                  <v:imagedata r:id="rId18" o:title=""/>
                </v:shape>
                <o:OLEObject Type="Embed" ProgID="Equation.3" ShapeID="_x0000_i1045" DrawAspect="Content" ObjectID="_1591450318" r:id="rId45"/>
              </w:object>
            </w:r>
          </w:p>
        </w:tc>
        <w:tc>
          <w:tcPr>
            <w:tcW w:w="1484" w:type="dxa"/>
          </w:tcPr>
          <w:p w14:paraId="57C600C6" w14:textId="77777777" w:rsidR="0014377D" w:rsidRPr="0098555A" w:rsidRDefault="0014377D" w:rsidP="00620E4E">
            <w:pPr>
              <w:pStyle w:val="TAH"/>
            </w:pPr>
            <w:r>
              <w:rPr>
                <w:rFonts w:eastAsia="Batang"/>
              </w:rPr>
              <w:t>Support for restricted sets</w:t>
            </w:r>
          </w:p>
        </w:tc>
      </w:tr>
      <w:tr w:rsidR="0014377D" w14:paraId="1421299B" w14:textId="77777777" w:rsidTr="00620E4E">
        <w:trPr>
          <w:jc w:val="center"/>
        </w:trPr>
        <w:tc>
          <w:tcPr>
            <w:tcW w:w="1296" w:type="dxa"/>
            <w:shd w:val="clear" w:color="auto" w:fill="auto"/>
            <w:vAlign w:val="center"/>
          </w:tcPr>
          <w:p w14:paraId="6337F812" w14:textId="77777777" w:rsidR="0014377D" w:rsidRPr="00197E22" w:rsidRDefault="0014377D" w:rsidP="00620E4E">
            <w:pPr>
              <w:pStyle w:val="TAC"/>
              <w:rPr>
                <w:rFonts w:eastAsia="Batang"/>
              </w:rPr>
            </w:pPr>
            <w:bookmarkStart w:id="3" w:name="_Hlk494194986"/>
            <w:r w:rsidRPr="00197E22">
              <w:rPr>
                <w:rFonts w:eastAsia="Batang"/>
              </w:rPr>
              <w:t>A1</w:t>
            </w:r>
          </w:p>
        </w:tc>
        <w:tc>
          <w:tcPr>
            <w:tcW w:w="1356" w:type="dxa"/>
            <w:vAlign w:val="center"/>
          </w:tcPr>
          <w:p w14:paraId="7534B9E1"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02CBE9CC" w14:textId="77777777" w:rsidR="0014377D" w:rsidRPr="002C4341" w:rsidRDefault="0014377D" w:rsidP="00620E4E">
            <w:pPr>
              <w:pStyle w:val="TAR"/>
              <w:jc w:val="center"/>
              <w:rPr>
                <w:rFonts w:eastAsia="Batang"/>
              </w:rPr>
            </w:pPr>
            <w:r w:rsidRPr="004A2E6B">
              <w:rPr>
                <w:position w:val="-6"/>
              </w:rPr>
              <w:object w:dxaOrig="960" w:dyaOrig="300" w14:anchorId="4924A807">
                <v:shape id="_x0000_i1046" type="#_x0000_t75" style="width:48pt;height:15pt" o:ole="">
                  <v:imagedata r:id="rId46" o:title=""/>
                </v:shape>
                <o:OLEObject Type="Embed" ProgID="Equation.3" ShapeID="_x0000_i1046" DrawAspect="Content" ObjectID="_1591450319" r:id="rId47"/>
              </w:object>
            </w:r>
          </w:p>
        </w:tc>
        <w:tc>
          <w:tcPr>
            <w:tcW w:w="1476" w:type="dxa"/>
            <w:shd w:val="clear" w:color="auto" w:fill="auto"/>
            <w:vAlign w:val="center"/>
          </w:tcPr>
          <w:p w14:paraId="63D4F0BA" w14:textId="77777777" w:rsidR="0014377D" w:rsidRPr="00197E22" w:rsidRDefault="0014377D" w:rsidP="00620E4E">
            <w:pPr>
              <w:pStyle w:val="TAR"/>
              <w:jc w:val="center"/>
              <w:rPr>
                <w:rFonts w:eastAsia="Batang"/>
              </w:rPr>
            </w:pPr>
            <w:r w:rsidRPr="00F96218">
              <w:rPr>
                <w:rFonts w:eastAsia="Batang"/>
                <w:position w:val="-6"/>
              </w:rPr>
              <w:object w:dxaOrig="1200" w:dyaOrig="300" w14:anchorId="1E4EEE4F">
                <v:shape id="_x0000_i1047" type="#_x0000_t75" style="width:60pt;height:15pt" o:ole="">
                  <v:imagedata r:id="rId48" o:title=""/>
                </v:shape>
                <o:OLEObject Type="Embed" ProgID="Equation.3" ShapeID="_x0000_i1047" DrawAspect="Content" ObjectID="_1591450320" r:id="rId49"/>
              </w:object>
            </w:r>
          </w:p>
        </w:tc>
        <w:tc>
          <w:tcPr>
            <w:tcW w:w="1318" w:type="dxa"/>
            <w:shd w:val="clear" w:color="auto" w:fill="auto"/>
            <w:vAlign w:val="center"/>
          </w:tcPr>
          <w:p w14:paraId="7B24038F" w14:textId="77777777" w:rsidR="0014377D" w:rsidRPr="00197E22" w:rsidRDefault="0014377D" w:rsidP="00620E4E">
            <w:pPr>
              <w:pStyle w:val="TAR"/>
              <w:jc w:val="center"/>
              <w:rPr>
                <w:rFonts w:eastAsia="Batang"/>
              </w:rPr>
            </w:pPr>
            <w:r w:rsidRPr="00D13A40">
              <w:rPr>
                <w:rFonts w:eastAsia="Batang"/>
                <w:position w:val="-6"/>
              </w:rPr>
              <w:object w:dxaOrig="900" w:dyaOrig="300" w14:anchorId="55191767">
                <v:shape id="_x0000_i1048" type="#_x0000_t75" style="width:45pt;height:15pt" o:ole="">
                  <v:imagedata r:id="rId50" o:title=""/>
                </v:shape>
                <o:OLEObject Type="Embed" ProgID="Equation.3" ShapeID="_x0000_i1048" DrawAspect="Content" ObjectID="_1591450321" r:id="rId51"/>
              </w:object>
            </w:r>
          </w:p>
        </w:tc>
        <w:tc>
          <w:tcPr>
            <w:tcW w:w="1484" w:type="dxa"/>
            <w:vAlign w:val="center"/>
          </w:tcPr>
          <w:p w14:paraId="2FA97CB0" w14:textId="77777777" w:rsidR="0014377D" w:rsidRPr="002C4341" w:rsidRDefault="0014377D" w:rsidP="00620E4E">
            <w:pPr>
              <w:pStyle w:val="TAC"/>
              <w:rPr>
                <w:rFonts w:eastAsia="Batang"/>
              </w:rPr>
            </w:pPr>
            <w:r>
              <w:rPr>
                <w:rFonts w:eastAsia="Batang"/>
              </w:rPr>
              <w:t>-</w:t>
            </w:r>
          </w:p>
        </w:tc>
      </w:tr>
      <w:tr w:rsidR="0014377D" w14:paraId="48B31462" w14:textId="77777777" w:rsidTr="00620E4E">
        <w:trPr>
          <w:jc w:val="center"/>
        </w:trPr>
        <w:tc>
          <w:tcPr>
            <w:tcW w:w="1296" w:type="dxa"/>
            <w:shd w:val="clear" w:color="auto" w:fill="auto"/>
            <w:vAlign w:val="center"/>
          </w:tcPr>
          <w:p w14:paraId="5745E597" w14:textId="77777777" w:rsidR="0014377D" w:rsidRPr="00197E22" w:rsidRDefault="0014377D" w:rsidP="00620E4E">
            <w:pPr>
              <w:pStyle w:val="TAC"/>
              <w:rPr>
                <w:rFonts w:eastAsia="Batang"/>
              </w:rPr>
            </w:pPr>
            <w:r w:rsidRPr="00197E22">
              <w:rPr>
                <w:rFonts w:eastAsia="Batang"/>
              </w:rPr>
              <w:t>A2</w:t>
            </w:r>
          </w:p>
        </w:tc>
        <w:tc>
          <w:tcPr>
            <w:tcW w:w="1356" w:type="dxa"/>
            <w:vAlign w:val="center"/>
          </w:tcPr>
          <w:p w14:paraId="2F85BA3B"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3846443F" w14:textId="77777777" w:rsidR="0014377D" w:rsidRPr="002C4341" w:rsidRDefault="0014377D" w:rsidP="00620E4E">
            <w:pPr>
              <w:pStyle w:val="TAR"/>
              <w:jc w:val="center"/>
              <w:rPr>
                <w:rFonts w:eastAsia="Batang"/>
              </w:rPr>
            </w:pPr>
            <w:r w:rsidRPr="004A2E6B">
              <w:rPr>
                <w:position w:val="-6"/>
              </w:rPr>
              <w:object w:dxaOrig="960" w:dyaOrig="300" w14:anchorId="3EA3A7EE">
                <v:shape id="_x0000_i1049" type="#_x0000_t75" style="width:48pt;height:15pt" o:ole="">
                  <v:imagedata r:id="rId46" o:title=""/>
                </v:shape>
                <o:OLEObject Type="Embed" ProgID="Equation.3" ShapeID="_x0000_i1049" DrawAspect="Content" ObjectID="_1591450322" r:id="rId52"/>
              </w:object>
            </w:r>
          </w:p>
        </w:tc>
        <w:tc>
          <w:tcPr>
            <w:tcW w:w="1476" w:type="dxa"/>
            <w:shd w:val="clear" w:color="auto" w:fill="auto"/>
            <w:vAlign w:val="center"/>
          </w:tcPr>
          <w:p w14:paraId="7AB5046B" w14:textId="77777777" w:rsidR="0014377D" w:rsidRPr="00197E22" w:rsidRDefault="0014377D" w:rsidP="00620E4E">
            <w:pPr>
              <w:pStyle w:val="TAR"/>
              <w:jc w:val="center"/>
              <w:rPr>
                <w:rFonts w:eastAsia="Batang"/>
              </w:rPr>
            </w:pPr>
            <w:r w:rsidRPr="00F96218">
              <w:rPr>
                <w:rFonts w:eastAsia="Batang"/>
                <w:position w:val="-6"/>
              </w:rPr>
              <w:object w:dxaOrig="1200" w:dyaOrig="300" w14:anchorId="276E2350">
                <v:shape id="_x0000_i1050" type="#_x0000_t75" style="width:60pt;height:15pt" o:ole="">
                  <v:imagedata r:id="rId53" o:title=""/>
                </v:shape>
                <o:OLEObject Type="Embed" ProgID="Equation.3" ShapeID="_x0000_i1050" DrawAspect="Content" ObjectID="_1591450323" r:id="rId54"/>
              </w:object>
            </w:r>
          </w:p>
        </w:tc>
        <w:tc>
          <w:tcPr>
            <w:tcW w:w="1318" w:type="dxa"/>
            <w:shd w:val="clear" w:color="auto" w:fill="auto"/>
            <w:vAlign w:val="center"/>
          </w:tcPr>
          <w:p w14:paraId="0D776D6B" w14:textId="77777777" w:rsidR="0014377D" w:rsidRPr="00197E22" w:rsidRDefault="0014377D" w:rsidP="00620E4E">
            <w:pPr>
              <w:pStyle w:val="TAR"/>
              <w:jc w:val="center"/>
              <w:rPr>
                <w:rFonts w:eastAsia="Batang"/>
              </w:rPr>
            </w:pPr>
            <w:r w:rsidRPr="00D13A40">
              <w:rPr>
                <w:rFonts w:eastAsia="Batang"/>
                <w:position w:val="-6"/>
              </w:rPr>
              <w:object w:dxaOrig="880" w:dyaOrig="300" w14:anchorId="474D8356">
                <v:shape id="_x0000_i1051" type="#_x0000_t75" style="width:44.25pt;height:15pt" o:ole="">
                  <v:imagedata r:id="rId55" o:title=""/>
                </v:shape>
                <o:OLEObject Type="Embed" ProgID="Equation.3" ShapeID="_x0000_i1051" DrawAspect="Content" ObjectID="_1591450324" r:id="rId56"/>
              </w:object>
            </w:r>
          </w:p>
        </w:tc>
        <w:tc>
          <w:tcPr>
            <w:tcW w:w="1484" w:type="dxa"/>
            <w:vAlign w:val="center"/>
          </w:tcPr>
          <w:p w14:paraId="39AD4EC1" w14:textId="77777777" w:rsidR="0014377D" w:rsidRPr="002C4341" w:rsidRDefault="0014377D" w:rsidP="00620E4E">
            <w:pPr>
              <w:pStyle w:val="TAC"/>
              <w:rPr>
                <w:rFonts w:eastAsia="Batang"/>
              </w:rPr>
            </w:pPr>
            <w:r>
              <w:rPr>
                <w:rFonts w:eastAsia="Batang"/>
              </w:rPr>
              <w:t>-</w:t>
            </w:r>
          </w:p>
        </w:tc>
      </w:tr>
      <w:tr w:rsidR="0014377D" w14:paraId="07128B31" w14:textId="77777777" w:rsidTr="00620E4E">
        <w:trPr>
          <w:jc w:val="center"/>
        </w:trPr>
        <w:tc>
          <w:tcPr>
            <w:tcW w:w="1296" w:type="dxa"/>
            <w:shd w:val="clear" w:color="auto" w:fill="auto"/>
            <w:vAlign w:val="center"/>
          </w:tcPr>
          <w:p w14:paraId="1921DE61" w14:textId="77777777" w:rsidR="0014377D" w:rsidRPr="00197E22" w:rsidRDefault="0014377D" w:rsidP="00620E4E">
            <w:pPr>
              <w:pStyle w:val="TAC"/>
              <w:rPr>
                <w:rFonts w:eastAsia="Batang"/>
              </w:rPr>
            </w:pPr>
            <w:r w:rsidRPr="00197E22">
              <w:rPr>
                <w:rFonts w:eastAsia="Batang"/>
              </w:rPr>
              <w:t>A3</w:t>
            </w:r>
          </w:p>
        </w:tc>
        <w:tc>
          <w:tcPr>
            <w:tcW w:w="1356" w:type="dxa"/>
            <w:vAlign w:val="center"/>
          </w:tcPr>
          <w:p w14:paraId="435CDC7F"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5C83C2E3" w14:textId="77777777" w:rsidR="0014377D" w:rsidRPr="002C4341" w:rsidRDefault="0014377D" w:rsidP="00620E4E">
            <w:pPr>
              <w:pStyle w:val="TAR"/>
              <w:jc w:val="center"/>
              <w:rPr>
                <w:rFonts w:eastAsia="Batang"/>
              </w:rPr>
            </w:pPr>
            <w:r w:rsidRPr="004A2E6B">
              <w:rPr>
                <w:position w:val="-6"/>
              </w:rPr>
              <w:object w:dxaOrig="960" w:dyaOrig="300" w14:anchorId="03B45AD4">
                <v:shape id="_x0000_i1052" type="#_x0000_t75" style="width:48pt;height:15pt" o:ole="">
                  <v:imagedata r:id="rId46" o:title=""/>
                </v:shape>
                <o:OLEObject Type="Embed" ProgID="Equation.3" ShapeID="_x0000_i1052" DrawAspect="Content" ObjectID="_1591450325" r:id="rId57"/>
              </w:object>
            </w:r>
          </w:p>
        </w:tc>
        <w:tc>
          <w:tcPr>
            <w:tcW w:w="1476" w:type="dxa"/>
            <w:shd w:val="clear" w:color="auto" w:fill="auto"/>
            <w:vAlign w:val="center"/>
          </w:tcPr>
          <w:p w14:paraId="45D854A2" w14:textId="77777777" w:rsidR="0014377D" w:rsidRPr="00197E22" w:rsidRDefault="0014377D" w:rsidP="00620E4E">
            <w:pPr>
              <w:pStyle w:val="TAR"/>
              <w:jc w:val="center"/>
              <w:rPr>
                <w:rFonts w:eastAsia="Batang"/>
              </w:rPr>
            </w:pPr>
            <w:r w:rsidRPr="00F96218">
              <w:rPr>
                <w:rFonts w:eastAsia="Batang"/>
                <w:position w:val="-6"/>
              </w:rPr>
              <w:object w:dxaOrig="1180" w:dyaOrig="300" w14:anchorId="390D2FAA">
                <v:shape id="_x0000_i1053" type="#_x0000_t75" style="width:59.25pt;height:15pt" o:ole="">
                  <v:imagedata r:id="rId58" o:title=""/>
                </v:shape>
                <o:OLEObject Type="Embed" ProgID="Equation.3" ShapeID="_x0000_i1053" DrawAspect="Content" ObjectID="_1591450326" r:id="rId59"/>
              </w:object>
            </w:r>
          </w:p>
        </w:tc>
        <w:tc>
          <w:tcPr>
            <w:tcW w:w="1318" w:type="dxa"/>
            <w:shd w:val="clear" w:color="auto" w:fill="auto"/>
            <w:vAlign w:val="center"/>
          </w:tcPr>
          <w:p w14:paraId="1733A059" w14:textId="77777777" w:rsidR="0014377D" w:rsidRPr="00197E22" w:rsidRDefault="0014377D" w:rsidP="00620E4E">
            <w:pPr>
              <w:pStyle w:val="TAR"/>
              <w:jc w:val="center"/>
              <w:rPr>
                <w:rFonts w:eastAsia="Batang"/>
              </w:rPr>
            </w:pPr>
            <w:r w:rsidRPr="00D13A40">
              <w:rPr>
                <w:rFonts w:eastAsia="Batang"/>
                <w:position w:val="-6"/>
              </w:rPr>
              <w:object w:dxaOrig="880" w:dyaOrig="300" w14:anchorId="49EA4C86">
                <v:shape id="_x0000_i1054" type="#_x0000_t75" style="width:44.25pt;height:15pt" o:ole="">
                  <v:imagedata r:id="rId60" o:title=""/>
                </v:shape>
                <o:OLEObject Type="Embed" ProgID="Equation.3" ShapeID="_x0000_i1054" DrawAspect="Content" ObjectID="_1591450327" r:id="rId61"/>
              </w:object>
            </w:r>
          </w:p>
        </w:tc>
        <w:tc>
          <w:tcPr>
            <w:tcW w:w="1484" w:type="dxa"/>
            <w:vAlign w:val="center"/>
          </w:tcPr>
          <w:p w14:paraId="329B337A" w14:textId="77777777" w:rsidR="0014377D" w:rsidRPr="002C4341" w:rsidRDefault="0014377D" w:rsidP="00620E4E">
            <w:pPr>
              <w:pStyle w:val="TAC"/>
              <w:rPr>
                <w:rFonts w:eastAsia="Batang"/>
              </w:rPr>
            </w:pPr>
            <w:r>
              <w:rPr>
                <w:rFonts w:eastAsia="Batang"/>
              </w:rPr>
              <w:t>-</w:t>
            </w:r>
          </w:p>
        </w:tc>
      </w:tr>
      <w:tr w:rsidR="0014377D" w14:paraId="144E5AE6" w14:textId="77777777" w:rsidTr="00620E4E">
        <w:trPr>
          <w:jc w:val="center"/>
        </w:trPr>
        <w:tc>
          <w:tcPr>
            <w:tcW w:w="1296" w:type="dxa"/>
            <w:shd w:val="clear" w:color="auto" w:fill="auto"/>
            <w:vAlign w:val="center"/>
          </w:tcPr>
          <w:p w14:paraId="6D728F4B" w14:textId="77777777" w:rsidR="0014377D" w:rsidRPr="00197E22" w:rsidRDefault="0014377D" w:rsidP="00620E4E">
            <w:pPr>
              <w:pStyle w:val="TAC"/>
              <w:rPr>
                <w:rFonts w:eastAsia="Batang"/>
              </w:rPr>
            </w:pPr>
            <w:r w:rsidRPr="00197E22">
              <w:rPr>
                <w:rFonts w:eastAsia="Batang"/>
              </w:rPr>
              <w:t>B1</w:t>
            </w:r>
          </w:p>
        </w:tc>
        <w:tc>
          <w:tcPr>
            <w:tcW w:w="1356" w:type="dxa"/>
            <w:vAlign w:val="center"/>
          </w:tcPr>
          <w:p w14:paraId="5EF02ECC"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3F40405F" w14:textId="77777777" w:rsidR="0014377D" w:rsidRPr="002C4341" w:rsidRDefault="0014377D" w:rsidP="00620E4E">
            <w:pPr>
              <w:pStyle w:val="TAR"/>
              <w:jc w:val="center"/>
              <w:rPr>
                <w:rFonts w:eastAsia="Batang"/>
              </w:rPr>
            </w:pPr>
            <w:r w:rsidRPr="004A2E6B">
              <w:rPr>
                <w:position w:val="-6"/>
              </w:rPr>
              <w:object w:dxaOrig="960" w:dyaOrig="300" w14:anchorId="3C867A43">
                <v:shape id="_x0000_i1055" type="#_x0000_t75" style="width:48pt;height:15pt" o:ole="">
                  <v:imagedata r:id="rId46" o:title=""/>
                </v:shape>
                <o:OLEObject Type="Embed" ProgID="Equation.3" ShapeID="_x0000_i1055" DrawAspect="Content" ObjectID="_1591450328" r:id="rId62"/>
              </w:object>
            </w:r>
          </w:p>
        </w:tc>
        <w:tc>
          <w:tcPr>
            <w:tcW w:w="1476" w:type="dxa"/>
            <w:shd w:val="clear" w:color="auto" w:fill="auto"/>
            <w:vAlign w:val="center"/>
          </w:tcPr>
          <w:p w14:paraId="1EF24472" w14:textId="77777777" w:rsidR="0014377D" w:rsidRPr="00197E22" w:rsidRDefault="0014377D" w:rsidP="00620E4E">
            <w:pPr>
              <w:pStyle w:val="TAR"/>
              <w:jc w:val="center"/>
              <w:rPr>
                <w:rFonts w:eastAsia="Batang"/>
              </w:rPr>
            </w:pPr>
            <w:r w:rsidRPr="00F96218">
              <w:rPr>
                <w:rFonts w:eastAsia="Batang"/>
                <w:position w:val="-6"/>
              </w:rPr>
              <w:object w:dxaOrig="1200" w:dyaOrig="300" w14:anchorId="0E0D1E0E">
                <v:shape id="_x0000_i1056" type="#_x0000_t75" style="width:60pt;height:15pt" o:ole="">
                  <v:imagedata r:id="rId63" o:title=""/>
                </v:shape>
                <o:OLEObject Type="Embed" ProgID="Equation.3" ShapeID="_x0000_i1056" DrawAspect="Content" ObjectID="_1591450329" r:id="rId64"/>
              </w:object>
            </w:r>
          </w:p>
        </w:tc>
        <w:tc>
          <w:tcPr>
            <w:tcW w:w="1318" w:type="dxa"/>
            <w:shd w:val="clear" w:color="auto" w:fill="auto"/>
            <w:vAlign w:val="center"/>
          </w:tcPr>
          <w:p w14:paraId="4F388B47" w14:textId="77777777" w:rsidR="0014377D" w:rsidRPr="00197E22" w:rsidRDefault="0014377D" w:rsidP="00620E4E">
            <w:pPr>
              <w:pStyle w:val="TAR"/>
              <w:jc w:val="center"/>
              <w:rPr>
                <w:rFonts w:eastAsia="Batang"/>
              </w:rPr>
            </w:pPr>
            <w:r w:rsidRPr="00D13A40">
              <w:rPr>
                <w:rFonts w:eastAsia="Batang"/>
                <w:position w:val="-6"/>
              </w:rPr>
              <w:object w:dxaOrig="900" w:dyaOrig="300" w14:anchorId="2846BE07">
                <v:shape id="_x0000_i1057" type="#_x0000_t75" style="width:45pt;height:15pt" o:ole="">
                  <v:imagedata r:id="rId65" o:title=""/>
                </v:shape>
                <o:OLEObject Type="Embed" ProgID="Equation.3" ShapeID="_x0000_i1057" DrawAspect="Content" ObjectID="_1591450330" r:id="rId66"/>
              </w:object>
            </w:r>
          </w:p>
        </w:tc>
        <w:tc>
          <w:tcPr>
            <w:tcW w:w="1484" w:type="dxa"/>
            <w:vAlign w:val="center"/>
          </w:tcPr>
          <w:p w14:paraId="4743EFAB" w14:textId="77777777" w:rsidR="0014377D" w:rsidRPr="002C4341" w:rsidRDefault="0014377D" w:rsidP="00620E4E">
            <w:pPr>
              <w:pStyle w:val="TAC"/>
              <w:rPr>
                <w:rFonts w:eastAsia="Batang"/>
              </w:rPr>
            </w:pPr>
            <w:r>
              <w:rPr>
                <w:rFonts w:eastAsia="Batang"/>
              </w:rPr>
              <w:t>-</w:t>
            </w:r>
          </w:p>
        </w:tc>
      </w:tr>
      <w:tr w:rsidR="0014377D" w14:paraId="1F18ABB1" w14:textId="77777777" w:rsidTr="00620E4E">
        <w:trPr>
          <w:jc w:val="center"/>
        </w:trPr>
        <w:tc>
          <w:tcPr>
            <w:tcW w:w="1296" w:type="dxa"/>
            <w:shd w:val="clear" w:color="auto" w:fill="auto"/>
            <w:vAlign w:val="center"/>
          </w:tcPr>
          <w:p w14:paraId="1D01F2FD" w14:textId="77777777" w:rsidR="0014377D" w:rsidRPr="00197E22" w:rsidRDefault="0014377D" w:rsidP="00620E4E">
            <w:pPr>
              <w:pStyle w:val="TAC"/>
              <w:rPr>
                <w:rFonts w:eastAsia="Batang"/>
              </w:rPr>
            </w:pPr>
            <w:r w:rsidRPr="00197E22">
              <w:rPr>
                <w:rFonts w:eastAsia="Batang"/>
              </w:rPr>
              <w:t>B2</w:t>
            </w:r>
          </w:p>
        </w:tc>
        <w:tc>
          <w:tcPr>
            <w:tcW w:w="1356" w:type="dxa"/>
            <w:vAlign w:val="center"/>
          </w:tcPr>
          <w:p w14:paraId="6ED387AF"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4409321F" w14:textId="77777777" w:rsidR="0014377D" w:rsidRPr="002C4341" w:rsidRDefault="0014377D" w:rsidP="00620E4E">
            <w:pPr>
              <w:pStyle w:val="TAR"/>
              <w:jc w:val="center"/>
              <w:rPr>
                <w:rFonts w:eastAsia="Batang"/>
              </w:rPr>
            </w:pPr>
            <w:r w:rsidRPr="004A2E6B">
              <w:rPr>
                <w:position w:val="-6"/>
              </w:rPr>
              <w:object w:dxaOrig="960" w:dyaOrig="300" w14:anchorId="3CF4DC33">
                <v:shape id="_x0000_i1058" type="#_x0000_t75" style="width:48pt;height:15pt" o:ole="">
                  <v:imagedata r:id="rId46" o:title=""/>
                </v:shape>
                <o:OLEObject Type="Embed" ProgID="Equation.3" ShapeID="_x0000_i1058" DrawAspect="Content" ObjectID="_1591450331" r:id="rId67"/>
              </w:object>
            </w:r>
          </w:p>
        </w:tc>
        <w:tc>
          <w:tcPr>
            <w:tcW w:w="1476" w:type="dxa"/>
            <w:shd w:val="clear" w:color="auto" w:fill="auto"/>
            <w:vAlign w:val="center"/>
          </w:tcPr>
          <w:p w14:paraId="2FD49851" w14:textId="77777777" w:rsidR="0014377D" w:rsidRPr="00197E22" w:rsidRDefault="0014377D" w:rsidP="00620E4E">
            <w:pPr>
              <w:pStyle w:val="TAR"/>
              <w:jc w:val="center"/>
              <w:rPr>
                <w:rFonts w:eastAsia="Batang"/>
              </w:rPr>
            </w:pPr>
            <w:r w:rsidRPr="00F96218">
              <w:rPr>
                <w:rFonts w:eastAsia="Batang"/>
                <w:position w:val="-6"/>
              </w:rPr>
              <w:object w:dxaOrig="1200" w:dyaOrig="300" w14:anchorId="18B05936">
                <v:shape id="_x0000_i1059" type="#_x0000_t75" style="width:60pt;height:15pt" o:ole="">
                  <v:imagedata r:id="rId68" o:title=""/>
                </v:shape>
                <o:OLEObject Type="Embed" ProgID="Equation.3" ShapeID="_x0000_i1059" DrawAspect="Content" ObjectID="_1591450332" r:id="rId69"/>
              </w:object>
            </w:r>
          </w:p>
        </w:tc>
        <w:tc>
          <w:tcPr>
            <w:tcW w:w="1318" w:type="dxa"/>
            <w:shd w:val="clear" w:color="auto" w:fill="auto"/>
            <w:vAlign w:val="center"/>
          </w:tcPr>
          <w:p w14:paraId="09E43917" w14:textId="77777777" w:rsidR="0014377D" w:rsidRPr="00197E22" w:rsidRDefault="0014377D" w:rsidP="00620E4E">
            <w:pPr>
              <w:pStyle w:val="TAR"/>
              <w:jc w:val="center"/>
              <w:rPr>
                <w:rFonts w:eastAsia="Batang"/>
              </w:rPr>
            </w:pPr>
            <w:r w:rsidRPr="00D13A40">
              <w:rPr>
                <w:rFonts w:eastAsia="Batang"/>
                <w:position w:val="-6"/>
              </w:rPr>
              <w:object w:dxaOrig="880" w:dyaOrig="300" w14:anchorId="405B2770">
                <v:shape id="_x0000_i1060" type="#_x0000_t75" style="width:44.25pt;height:15pt" o:ole="">
                  <v:imagedata r:id="rId70" o:title=""/>
                </v:shape>
                <o:OLEObject Type="Embed" ProgID="Equation.3" ShapeID="_x0000_i1060" DrawAspect="Content" ObjectID="_1591450333" r:id="rId71"/>
              </w:object>
            </w:r>
          </w:p>
        </w:tc>
        <w:tc>
          <w:tcPr>
            <w:tcW w:w="1484" w:type="dxa"/>
            <w:vAlign w:val="center"/>
          </w:tcPr>
          <w:p w14:paraId="136EDCC8" w14:textId="77777777" w:rsidR="0014377D" w:rsidRPr="002C4341" w:rsidRDefault="0014377D" w:rsidP="00620E4E">
            <w:pPr>
              <w:pStyle w:val="TAC"/>
              <w:rPr>
                <w:rFonts w:eastAsia="Batang"/>
              </w:rPr>
            </w:pPr>
            <w:r>
              <w:rPr>
                <w:rFonts w:eastAsia="Batang"/>
              </w:rPr>
              <w:t>-</w:t>
            </w:r>
          </w:p>
        </w:tc>
      </w:tr>
      <w:tr w:rsidR="0014377D" w14:paraId="23A9E8FB" w14:textId="77777777" w:rsidTr="00620E4E">
        <w:trPr>
          <w:jc w:val="center"/>
        </w:trPr>
        <w:tc>
          <w:tcPr>
            <w:tcW w:w="1296" w:type="dxa"/>
            <w:shd w:val="clear" w:color="auto" w:fill="auto"/>
            <w:vAlign w:val="center"/>
          </w:tcPr>
          <w:p w14:paraId="107F6046" w14:textId="77777777" w:rsidR="0014377D" w:rsidRPr="00197E22" w:rsidRDefault="0014377D" w:rsidP="00620E4E">
            <w:pPr>
              <w:pStyle w:val="TAC"/>
              <w:rPr>
                <w:rFonts w:eastAsia="Batang"/>
              </w:rPr>
            </w:pPr>
            <w:r w:rsidRPr="00197E22">
              <w:rPr>
                <w:rFonts w:eastAsia="Batang"/>
              </w:rPr>
              <w:t>B3</w:t>
            </w:r>
          </w:p>
        </w:tc>
        <w:tc>
          <w:tcPr>
            <w:tcW w:w="1356" w:type="dxa"/>
            <w:vAlign w:val="center"/>
          </w:tcPr>
          <w:p w14:paraId="019D0F09"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01568931" w14:textId="77777777" w:rsidR="0014377D" w:rsidRPr="002C4341" w:rsidRDefault="0014377D" w:rsidP="00620E4E">
            <w:pPr>
              <w:pStyle w:val="TAR"/>
              <w:jc w:val="center"/>
              <w:rPr>
                <w:rFonts w:eastAsia="Batang"/>
              </w:rPr>
            </w:pPr>
            <w:r w:rsidRPr="004A2E6B">
              <w:rPr>
                <w:position w:val="-6"/>
              </w:rPr>
              <w:object w:dxaOrig="960" w:dyaOrig="300" w14:anchorId="0404BDB8">
                <v:shape id="_x0000_i1061" type="#_x0000_t75" style="width:48pt;height:15pt" o:ole="">
                  <v:imagedata r:id="rId46" o:title=""/>
                </v:shape>
                <o:OLEObject Type="Embed" ProgID="Equation.3" ShapeID="_x0000_i1061" DrawAspect="Content" ObjectID="_1591450334" r:id="rId72"/>
              </w:object>
            </w:r>
          </w:p>
        </w:tc>
        <w:tc>
          <w:tcPr>
            <w:tcW w:w="1476" w:type="dxa"/>
            <w:shd w:val="clear" w:color="auto" w:fill="auto"/>
            <w:vAlign w:val="center"/>
          </w:tcPr>
          <w:p w14:paraId="6FD9C3C3" w14:textId="77777777" w:rsidR="0014377D" w:rsidRPr="00197E22" w:rsidRDefault="0014377D" w:rsidP="00620E4E">
            <w:pPr>
              <w:pStyle w:val="TAR"/>
              <w:jc w:val="center"/>
              <w:rPr>
                <w:rFonts w:eastAsia="Batang"/>
              </w:rPr>
            </w:pPr>
            <w:r w:rsidRPr="00F96218">
              <w:rPr>
                <w:rFonts w:eastAsia="Batang"/>
                <w:position w:val="-6"/>
              </w:rPr>
              <w:object w:dxaOrig="1180" w:dyaOrig="300" w14:anchorId="44EF0101">
                <v:shape id="_x0000_i1062" type="#_x0000_t75" style="width:59.25pt;height:15pt" o:ole="">
                  <v:imagedata r:id="rId73" o:title=""/>
                </v:shape>
                <o:OLEObject Type="Embed" ProgID="Equation.3" ShapeID="_x0000_i1062" DrawAspect="Content" ObjectID="_1591450335" r:id="rId74"/>
              </w:object>
            </w:r>
          </w:p>
        </w:tc>
        <w:tc>
          <w:tcPr>
            <w:tcW w:w="1318" w:type="dxa"/>
            <w:shd w:val="clear" w:color="auto" w:fill="auto"/>
            <w:vAlign w:val="center"/>
          </w:tcPr>
          <w:p w14:paraId="10380691" w14:textId="77777777" w:rsidR="0014377D" w:rsidRPr="00197E22" w:rsidRDefault="0014377D" w:rsidP="00620E4E">
            <w:pPr>
              <w:pStyle w:val="TAR"/>
              <w:jc w:val="center"/>
              <w:rPr>
                <w:rFonts w:eastAsia="Batang"/>
              </w:rPr>
            </w:pPr>
            <w:r w:rsidRPr="00D13A40">
              <w:rPr>
                <w:rFonts w:eastAsia="Batang"/>
                <w:position w:val="-6"/>
              </w:rPr>
              <w:object w:dxaOrig="880" w:dyaOrig="300" w14:anchorId="20064FF1">
                <v:shape id="_x0000_i1063" type="#_x0000_t75" style="width:44.25pt;height:15pt" o:ole="">
                  <v:imagedata r:id="rId75" o:title=""/>
                </v:shape>
                <o:OLEObject Type="Embed" ProgID="Equation.3" ShapeID="_x0000_i1063" DrawAspect="Content" ObjectID="_1591450336" r:id="rId76"/>
              </w:object>
            </w:r>
          </w:p>
        </w:tc>
        <w:tc>
          <w:tcPr>
            <w:tcW w:w="1484" w:type="dxa"/>
            <w:vAlign w:val="center"/>
          </w:tcPr>
          <w:p w14:paraId="50609110" w14:textId="77777777" w:rsidR="0014377D" w:rsidRPr="002C4341" w:rsidRDefault="0014377D" w:rsidP="00620E4E">
            <w:pPr>
              <w:pStyle w:val="TAC"/>
              <w:rPr>
                <w:rFonts w:eastAsia="Batang"/>
              </w:rPr>
            </w:pPr>
            <w:r>
              <w:rPr>
                <w:rFonts w:eastAsia="Batang"/>
              </w:rPr>
              <w:t>-</w:t>
            </w:r>
          </w:p>
        </w:tc>
      </w:tr>
      <w:tr w:rsidR="0014377D" w14:paraId="1C0F221F" w14:textId="77777777" w:rsidTr="00620E4E">
        <w:trPr>
          <w:jc w:val="center"/>
        </w:trPr>
        <w:tc>
          <w:tcPr>
            <w:tcW w:w="1296" w:type="dxa"/>
            <w:shd w:val="clear" w:color="auto" w:fill="auto"/>
            <w:vAlign w:val="center"/>
          </w:tcPr>
          <w:p w14:paraId="485BBAAD" w14:textId="77777777" w:rsidR="0014377D" w:rsidRPr="00197E22" w:rsidRDefault="0014377D" w:rsidP="00620E4E">
            <w:pPr>
              <w:pStyle w:val="TAC"/>
              <w:rPr>
                <w:rFonts w:eastAsia="Batang"/>
              </w:rPr>
            </w:pPr>
            <w:r w:rsidRPr="00197E22">
              <w:rPr>
                <w:rFonts w:eastAsia="Batang"/>
              </w:rPr>
              <w:t>B4</w:t>
            </w:r>
          </w:p>
        </w:tc>
        <w:tc>
          <w:tcPr>
            <w:tcW w:w="1356" w:type="dxa"/>
            <w:vAlign w:val="center"/>
          </w:tcPr>
          <w:p w14:paraId="0215625B"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096AF8EE" w14:textId="77777777" w:rsidR="0014377D" w:rsidRPr="002C4341" w:rsidRDefault="0014377D" w:rsidP="00620E4E">
            <w:pPr>
              <w:pStyle w:val="TAR"/>
              <w:jc w:val="center"/>
              <w:rPr>
                <w:rFonts w:eastAsia="Batang"/>
              </w:rPr>
            </w:pPr>
            <w:r w:rsidRPr="004A2E6B">
              <w:rPr>
                <w:position w:val="-6"/>
              </w:rPr>
              <w:object w:dxaOrig="960" w:dyaOrig="300" w14:anchorId="2D359C74">
                <v:shape id="_x0000_i1064" type="#_x0000_t75" style="width:48pt;height:15pt" o:ole="">
                  <v:imagedata r:id="rId46" o:title=""/>
                </v:shape>
                <o:OLEObject Type="Embed" ProgID="Equation.3" ShapeID="_x0000_i1064" DrawAspect="Content" ObjectID="_1591450337" r:id="rId77"/>
              </w:object>
            </w:r>
          </w:p>
        </w:tc>
        <w:tc>
          <w:tcPr>
            <w:tcW w:w="1476" w:type="dxa"/>
            <w:shd w:val="clear" w:color="auto" w:fill="auto"/>
            <w:vAlign w:val="center"/>
          </w:tcPr>
          <w:p w14:paraId="67DC7AF5" w14:textId="77777777" w:rsidR="0014377D" w:rsidRPr="00197E22" w:rsidRDefault="0014377D" w:rsidP="00620E4E">
            <w:pPr>
              <w:pStyle w:val="TAR"/>
              <w:jc w:val="center"/>
              <w:rPr>
                <w:rFonts w:eastAsia="Batang"/>
              </w:rPr>
            </w:pPr>
            <w:r w:rsidRPr="00F96218">
              <w:rPr>
                <w:rFonts w:eastAsia="Batang"/>
                <w:position w:val="-6"/>
              </w:rPr>
              <w:object w:dxaOrig="1260" w:dyaOrig="300" w14:anchorId="7CBFE80D">
                <v:shape id="_x0000_i1065" type="#_x0000_t75" style="width:63pt;height:15pt" o:ole="">
                  <v:imagedata r:id="rId78" o:title=""/>
                </v:shape>
                <o:OLEObject Type="Embed" ProgID="Equation.3" ShapeID="_x0000_i1065" DrawAspect="Content" ObjectID="_1591450338" r:id="rId79"/>
              </w:object>
            </w:r>
          </w:p>
        </w:tc>
        <w:tc>
          <w:tcPr>
            <w:tcW w:w="1318" w:type="dxa"/>
            <w:shd w:val="clear" w:color="auto" w:fill="auto"/>
            <w:vAlign w:val="center"/>
          </w:tcPr>
          <w:p w14:paraId="1065F831" w14:textId="77777777" w:rsidR="0014377D" w:rsidRPr="00197E22" w:rsidRDefault="0014377D" w:rsidP="00620E4E">
            <w:pPr>
              <w:pStyle w:val="TAR"/>
              <w:jc w:val="center"/>
              <w:rPr>
                <w:rFonts w:eastAsia="Batang"/>
              </w:rPr>
            </w:pPr>
            <w:r w:rsidRPr="00D13A40">
              <w:rPr>
                <w:rFonts w:eastAsia="Batang"/>
                <w:position w:val="-6"/>
              </w:rPr>
              <w:object w:dxaOrig="880" w:dyaOrig="300" w14:anchorId="693639B9">
                <v:shape id="_x0000_i1066" type="#_x0000_t75" style="width:44.25pt;height:15pt" o:ole="">
                  <v:imagedata r:id="rId80" o:title=""/>
                </v:shape>
                <o:OLEObject Type="Embed" ProgID="Equation.3" ShapeID="_x0000_i1066" DrawAspect="Content" ObjectID="_1591450339" r:id="rId81"/>
              </w:object>
            </w:r>
          </w:p>
        </w:tc>
        <w:tc>
          <w:tcPr>
            <w:tcW w:w="1484" w:type="dxa"/>
            <w:vAlign w:val="center"/>
          </w:tcPr>
          <w:p w14:paraId="32EF2946" w14:textId="77777777" w:rsidR="0014377D" w:rsidRPr="002C4341" w:rsidRDefault="0014377D" w:rsidP="00620E4E">
            <w:pPr>
              <w:pStyle w:val="TAC"/>
              <w:rPr>
                <w:rFonts w:eastAsia="Batang"/>
              </w:rPr>
            </w:pPr>
            <w:r>
              <w:rPr>
                <w:rFonts w:eastAsia="Batang"/>
              </w:rPr>
              <w:t>-</w:t>
            </w:r>
          </w:p>
        </w:tc>
      </w:tr>
      <w:tr w:rsidR="0014377D" w14:paraId="35EAABE7" w14:textId="77777777" w:rsidTr="00620E4E">
        <w:trPr>
          <w:jc w:val="center"/>
        </w:trPr>
        <w:tc>
          <w:tcPr>
            <w:tcW w:w="1296" w:type="dxa"/>
            <w:shd w:val="clear" w:color="auto" w:fill="auto"/>
            <w:vAlign w:val="center"/>
          </w:tcPr>
          <w:p w14:paraId="0B9CC1E0" w14:textId="77777777" w:rsidR="0014377D" w:rsidRPr="00197E22" w:rsidRDefault="0014377D" w:rsidP="00620E4E">
            <w:pPr>
              <w:pStyle w:val="TAC"/>
              <w:rPr>
                <w:rFonts w:eastAsia="Batang"/>
              </w:rPr>
            </w:pPr>
            <w:r w:rsidRPr="00197E22">
              <w:rPr>
                <w:rFonts w:eastAsia="Batang"/>
              </w:rPr>
              <w:t>C0</w:t>
            </w:r>
          </w:p>
        </w:tc>
        <w:tc>
          <w:tcPr>
            <w:tcW w:w="1356" w:type="dxa"/>
            <w:vAlign w:val="center"/>
          </w:tcPr>
          <w:p w14:paraId="17C67436"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3364FA2F" w14:textId="77777777" w:rsidR="0014377D" w:rsidRPr="002C4341" w:rsidRDefault="0014377D" w:rsidP="00620E4E">
            <w:pPr>
              <w:pStyle w:val="TAR"/>
              <w:jc w:val="center"/>
              <w:rPr>
                <w:rFonts w:eastAsia="Batang"/>
              </w:rPr>
            </w:pPr>
            <w:r w:rsidRPr="004A2E6B">
              <w:rPr>
                <w:position w:val="-6"/>
              </w:rPr>
              <w:object w:dxaOrig="960" w:dyaOrig="300" w14:anchorId="605169E9">
                <v:shape id="_x0000_i1067" type="#_x0000_t75" style="width:48pt;height:15pt" o:ole="">
                  <v:imagedata r:id="rId46" o:title=""/>
                </v:shape>
                <o:OLEObject Type="Embed" ProgID="Equation.3" ShapeID="_x0000_i1067" DrawAspect="Content" ObjectID="_1591450340" r:id="rId82"/>
              </w:object>
            </w:r>
          </w:p>
        </w:tc>
        <w:tc>
          <w:tcPr>
            <w:tcW w:w="1476" w:type="dxa"/>
            <w:shd w:val="clear" w:color="auto" w:fill="auto"/>
            <w:vAlign w:val="center"/>
          </w:tcPr>
          <w:p w14:paraId="43DEAA40" w14:textId="77777777" w:rsidR="0014377D" w:rsidRPr="00197E22" w:rsidRDefault="0014377D" w:rsidP="00620E4E">
            <w:pPr>
              <w:pStyle w:val="TAR"/>
              <w:jc w:val="center"/>
              <w:rPr>
                <w:rFonts w:eastAsia="Batang"/>
              </w:rPr>
            </w:pPr>
            <w:r w:rsidRPr="00F96218">
              <w:rPr>
                <w:rFonts w:eastAsia="Batang"/>
                <w:position w:val="-6"/>
              </w:rPr>
              <w:object w:dxaOrig="999" w:dyaOrig="300" w14:anchorId="2E590B94">
                <v:shape id="_x0000_i1068" type="#_x0000_t75" style="width:50.25pt;height:15pt" o:ole="">
                  <v:imagedata r:id="rId83" o:title=""/>
                </v:shape>
                <o:OLEObject Type="Embed" ProgID="Equation.3" ShapeID="_x0000_i1068" DrawAspect="Content" ObjectID="_1591450341" r:id="rId84"/>
              </w:object>
            </w:r>
          </w:p>
        </w:tc>
        <w:tc>
          <w:tcPr>
            <w:tcW w:w="1318" w:type="dxa"/>
            <w:shd w:val="clear" w:color="auto" w:fill="auto"/>
            <w:vAlign w:val="center"/>
          </w:tcPr>
          <w:p w14:paraId="50363689" w14:textId="77777777" w:rsidR="0014377D" w:rsidRPr="00197E22" w:rsidRDefault="0014377D" w:rsidP="00620E4E">
            <w:pPr>
              <w:pStyle w:val="TAR"/>
              <w:jc w:val="center"/>
              <w:rPr>
                <w:rFonts w:eastAsia="Batang"/>
              </w:rPr>
            </w:pPr>
            <w:r w:rsidRPr="00D13A40">
              <w:rPr>
                <w:rFonts w:eastAsia="Batang"/>
                <w:position w:val="-6"/>
              </w:rPr>
              <w:object w:dxaOrig="980" w:dyaOrig="300" w14:anchorId="291DF0E1">
                <v:shape id="_x0000_i1069" type="#_x0000_t75" style="width:48.75pt;height:15pt" o:ole="">
                  <v:imagedata r:id="rId85" o:title=""/>
                </v:shape>
                <o:OLEObject Type="Embed" ProgID="Equation.3" ShapeID="_x0000_i1069" DrawAspect="Content" ObjectID="_1591450342" r:id="rId86"/>
              </w:object>
            </w:r>
          </w:p>
        </w:tc>
        <w:tc>
          <w:tcPr>
            <w:tcW w:w="1484" w:type="dxa"/>
            <w:vAlign w:val="center"/>
          </w:tcPr>
          <w:p w14:paraId="4AD70514" w14:textId="77777777" w:rsidR="0014377D" w:rsidRPr="002C4341" w:rsidRDefault="0014377D" w:rsidP="00620E4E">
            <w:pPr>
              <w:pStyle w:val="TAC"/>
              <w:rPr>
                <w:rFonts w:eastAsia="Batang"/>
              </w:rPr>
            </w:pPr>
            <w:r>
              <w:rPr>
                <w:rFonts w:eastAsia="Batang"/>
              </w:rPr>
              <w:t>-</w:t>
            </w:r>
          </w:p>
        </w:tc>
      </w:tr>
      <w:tr w:rsidR="0014377D" w14:paraId="1CB28D30" w14:textId="77777777" w:rsidTr="00620E4E">
        <w:trPr>
          <w:jc w:val="center"/>
        </w:trPr>
        <w:tc>
          <w:tcPr>
            <w:tcW w:w="1296" w:type="dxa"/>
            <w:shd w:val="clear" w:color="auto" w:fill="auto"/>
            <w:vAlign w:val="center"/>
          </w:tcPr>
          <w:p w14:paraId="06D19C61" w14:textId="77777777" w:rsidR="0014377D" w:rsidRPr="00197E22" w:rsidRDefault="0014377D" w:rsidP="00620E4E">
            <w:pPr>
              <w:pStyle w:val="TAC"/>
              <w:rPr>
                <w:rFonts w:eastAsia="Batang"/>
              </w:rPr>
            </w:pPr>
            <w:r>
              <w:rPr>
                <w:rFonts w:eastAsia="Batang"/>
              </w:rPr>
              <w:t>C2</w:t>
            </w:r>
          </w:p>
        </w:tc>
        <w:tc>
          <w:tcPr>
            <w:tcW w:w="1356" w:type="dxa"/>
            <w:vAlign w:val="center"/>
          </w:tcPr>
          <w:p w14:paraId="3268F873" w14:textId="77777777" w:rsidR="0014377D" w:rsidRPr="00CD4608" w:rsidRDefault="0014377D" w:rsidP="00620E4E">
            <w:pPr>
              <w:pStyle w:val="TAR"/>
              <w:jc w:val="center"/>
              <w:rPr>
                <w:rFonts w:eastAsia="Batang"/>
              </w:rPr>
            </w:pPr>
            <w:r>
              <w:rPr>
                <w:rFonts w:eastAsia="Batang"/>
              </w:rPr>
              <w:t>139</w:t>
            </w:r>
          </w:p>
        </w:tc>
        <w:tc>
          <w:tcPr>
            <w:tcW w:w="1356" w:type="dxa"/>
            <w:vAlign w:val="center"/>
          </w:tcPr>
          <w:p w14:paraId="00102B00" w14:textId="77777777" w:rsidR="0014377D" w:rsidRPr="004A2E6B" w:rsidRDefault="0014377D" w:rsidP="00620E4E">
            <w:pPr>
              <w:pStyle w:val="TAR"/>
              <w:jc w:val="center"/>
            </w:pPr>
            <w:r w:rsidRPr="004A2E6B">
              <w:rPr>
                <w:position w:val="-6"/>
              </w:rPr>
              <w:object w:dxaOrig="960" w:dyaOrig="300" w14:anchorId="7CAE9F7B">
                <v:shape id="_x0000_i1070" type="#_x0000_t75" style="width:48pt;height:15pt" o:ole="">
                  <v:imagedata r:id="rId46" o:title=""/>
                </v:shape>
                <o:OLEObject Type="Embed" ProgID="Equation.3" ShapeID="_x0000_i1070" DrawAspect="Content" ObjectID="_1591450343" r:id="rId87"/>
              </w:object>
            </w:r>
          </w:p>
        </w:tc>
        <w:tc>
          <w:tcPr>
            <w:tcW w:w="1476" w:type="dxa"/>
            <w:shd w:val="clear" w:color="auto" w:fill="auto"/>
            <w:vAlign w:val="center"/>
          </w:tcPr>
          <w:p w14:paraId="074E3C9A" w14:textId="77777777" w:rsidR="0014377D" w:rsidRPr="002C4341" w:rsidRDefault="0014377D" w:rsidP="00620E4E">
            <w:pPr>
              <w:pStyle w:val="TAR"/>
              <w:jc w:val="center"/>
              <w:rPr>
                <w:rFonts w:eastAsia="Batang"/>
              </w:rPr>
            </w:pPr>
            <w:r w:rsidRPr="00F96218">
              <w:rPr>
                <w:rFonts w:eastAsia="Batang"/>
                <w:position w:val="-6"/>
              </w:rPr>
              <w:object w:dxaOrig="1200" w:dyaOrig="300" w14:anchorId="52293748">
                <v:shape id="_x0000_i1071" type="#_x0000_t75" style="width:60pt;height:15pt" o:ole="">
                  <v:imagedata r:id="rId53" o:title=""/>
                </v:shape>
                <o:OLEObject Type="Embed" ProgID="Equation.3" ShapeID="_x0000_i1071" DrawAspect="Content" ObjectID="_1591450344" r:id="rId88"/>
              </w:object>
            </w:r>
          </w:p>
        </w:tc>
        <w:tc>
          <w:tcPr>
            <w:tcW w:w="1318" w:type="dxa"/>
            <w:shd w:val="clear" w:color="auto" w:fill="auto"/>
            <w:vAlign w:val="center"/>
          </w:tcPr>
          <w:p w14:paraId="5F7789C1" w14:textId="77777777" w:rsidR="0014377D" w:rsidRPr="002C4341" w:rsidRDefault="0014377D" w:rsidP="00620E4E">
            <w:pPr>
              <w:pStyle w:val="TAR"/>
              <w:jc w:val="center"/>
              <w:rPr>
                <w:rFonts w:eastAsia="Batang"/>
              </w:rPr>
            </w:pPr>
            <w:r w:rsidRPr="00D13A40">
              <w:rPr>
                <w:rFonts w:eastAsia="Batang"/>
                <w:position w:val="-6"/>
              </w:rPr>
              <w:object w:dxaOrig="999" w:dyaOrig="300" w14:anchorId="123A99E7">
                <v:shape id="_x0000_i1072" type="#_x0000_t75" style="width:50.25pt;height:15pt" o:ole="">
                  <v:imagedata r:id="rId89" o:title=""/>
                </v:shape>
                <o:OLEObject Type="Embed" ProgID="Equation.3" ShapeID="_x0000_i1072" DrawAspect="Content" ObjectID="_1591450345" r:id="rId90"/>
              </w:object>
            </w:r>
          </w:p>
        </w:tc>
        <w:tc>
          <w:tcPr>
            <w:tcW w:w="1484" w:type="dxa"/>
            <w:vAlign w:val="center"/>
          </w:tcPr>
          <w:p w14:paraId="07ECA640" w14:textId="77777777" w:rsidR="0014377D" w:rsidRDefault="0014377D" w:rsidP="00620E4E">
            <w:pPr>
              <w:pStyle w:val="TAC"/>
              <w:rPr>
                <w:rFonts w:eastAsia="Batang"/>
              </w:rPr>
            </w:pPr>
          </w:p>
        </w:tc>
      </w:tr>
      <w:bookmarkEnd w:id="3"/>
    </w:tbl>
    <w:p w14:paraId="38FBC477" w14:textId="79E74363" w:rsidR="00890A62" w:rsidRDefault="00890A62" w:rsidP="00930785"/>
    <w:p w14:paraId="38112F91" w14:textId="160D4247" w:rsidR="002E35A3" w:rsidRDefault="002E35A3" w:rsidP="00930785">
      <w:r>
        <w:t xml:space="preserve">For PRACH formats with short sequence, each format can have potential 4 different subcarrier spacing (SCS). </w:t>
      </w:r>
    </w:p>
    <w:p w14:paraId="4EDE7C57" w14:textId="6D7B7B91" w:rsidR="00EA53BD" w:rsidRDefault="00DD1AFE" w:rsidP="00DD1AFE">
      <w:pPr>
        <w:pStyle w:val="Heading1"/>
      </w:pPr>
      <w:r>
        <w:lastRenderedPageBreak/>
        <w:t>Discussion</w:t>
      </w:r>
    </w:p>
    <w:p w14:paraId="797647CF" w14:textId="7C78A54D" w:rsidR="00297E50" w:rsidRDefault="00297E50" w:rsidP="002A5F73">
      <w:r>
        <w:t xml:space="preserve">As a common understanding </w:t>
      </w:r>
      <w:r w:rsidR="009748BE">
        <w:t>of the group, the group will strive to reduce the PRACH formats for the test. In RAN4#87 meeting, we have got some tentative agreements for the PRACH formats. We further discuss how to finalize the tested PRACH formats.</w:t>
      </w:r>
    </w:p>
    <w:p w14:paraId="3C808EA7" w14:textId="7A539AE2" w:rsidR="00923879" w:rsidRPr="009748BE" w:rsidRDefault="001431DC" w:rsidP="00FD1621">
      <w:pPr>
        <w:rPr>
          <w:lang w:val="en-US"/>
        </w:rPr>
      </w:pPr>
      <w:r>
        <w:t>As agreed in RAN</w:t>
      </w:r>
      <w:r w:rsidR="00FD1621">
        <w:t>4#87, f</w:t>
      </w:r>
      <w:r w:rsidR="00D51F83" w:rsidRPr="009748BE">
        <w:rPr>
          <w:lang w:val="en-US"/>
        </w:rPr>
        <w:t>or long sequence, requirements are defined for:</w:t>
      </w:r>
    </w:p>
    <w:p w14:paraId="2AED6580" w14:textId="77777777" w:rsidR="00923879" w:rsidRPr="009748BE" w:rsidRDefault="00D51F83" w:rsidP="009748BE">
      <w:pPr>
        <w:numPr>
          <w:ilvl w:val="1"/>
          <w:numId w:val="28"/>
        </w:numPr>
        <w:rPr>
          <w:lang w:val="en-US"/>
        </w:rPr>
      </w:pPr>
      <w:r w:rsidRPr="009748BE">
        <w:rPr>
          <w:lang w:val="en-US"/>
        </w:rPr>
        <w:t>Format 0</w:t>
      </w:r>
    </w:p>
    <w:p w14:paraId="705BA841" w14:textId="77777777" w:rsidR="00923879" w:rsidRPr="009748BE" w:rsidRDefault="00D51F83" w:rsidP="009748BE">
      <w:pPr>
        <w:numPr>
          <w:ilvl w:val="1"/>
          <w:numId w:val="28"/>
        </w:numPr>
        <w:rPr>
          <w:lang w:val="en-US"/>
        </w:rPr>
      </w:pPr>
      <w:r w:rsidRPr="009748BE">
        <w:rPr>
          <w:lang w:val="en-US"/>
        </w:rPr>
        <w:t>FFS for format 1/2/3</w:t>
      </w:r>
    </w:p>
    <w:p w14:paraId="036C566D" w14:textId="2ADA002F" w:rsidR="009748BE" w:rsidRDefault="009748BE" w:rsidP="009748BE">
      <w:pPr>
        <w:rPr>
          <w:lang w:val="en-US"/>
        </w:rPr>
      </w:pPr>
      <w:r>
        <w:rPr>
          <w:lang w:val="en-US"/>
        </w:rPr>
        <w:t xml:space="preserve">According to the discussion for long sequence, the usage for format 1/2/3 is shown in </w:t>
      </w:r>
      <w:r>
        <w:rPr>
          <w:lang w:val="en-US"/>
        </w:rPr>
        <w:fldChar w:fldCharType="begin"/>
      </w:r>
      <w:r>
        <w:rPr>
          <w:lang w:val="en-US"/>
        </w:rPr>
        <w:instrText xml:space="preserve"> REF _Ref513559834 \h </w:instrText>
      </w:r>
      <w:r>
        <w:rPr>
          <w:lang w:val="en-US"/>
        </w:rPr>
      </w:r>
      <w:r>
        <w:rPr>
          <w:lang w:val="en-US"/>
        </w:rPr>
        <w:fldChar w:fldCharType="separate"/>
      </w:r>
      <w:r>
        <w:t xml:space="preserve">Table </w:t>
      </w:r>
      <w:r>
        <w:rPr>
          <w:noProof/>
        </w:rPr>
        <w:t>2</w:t>
      </w:r>
      <w:r>
        <w:rPr>
          <w:lang w:val="en-US"/>
        </w:rPr>
        <w:fldChar w:fldCharType="end"/>
      </w:r>
      <w:r>
        <w:rPr>
          <w:lang w:val="en-US"/>
        </w:rPr>
        <w:t>.</w:t>
      </w:r>
    </w:p>
    <w:p w14:paraId="79509A48" w14:textId="51354AFC" w:rsidR="009748BE" w:rsidRDefault="009748BE" w:rsidP="009748BE">
      <w:pPr>
        <w:pStyle w:val="Caption"/>
        <w:keepNext/>
      </w:pPr>
      <w:bookmarkStart w:id="4" w:name="_Ref513559834"/>
      <w:r>
        <w:t xml:space="preserve">Table </w:t>
      </w:r>
      <w:r>
        <w:fldChar w:fldCharType="begin"/>
      </w:r>
      <w:r>
        <w:instrText xml:space="preserve"> SEQ Table \* ARABIC </w:instrText>
      </w:r>
      <w:r>
        <w:fldChar w:fldCharType="separate"/>
      </w:r>
      <w:r w:rsidR="00ED63CA">
        <w:rPr>
          <w:noProof/>
        </w:rPr>
        <w:t>3</w:t>
      </w:r>
      <w:r>
        <w:fldChar w:fldCharType="end"/>
      </w:r>
      <w:bookmarkEnd w:id="4"/>
      <w:r>
        <w:t>: Usage scenarios for PRACH with long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9748BE" w14:paraId="4786DA3B" w14:textId="77777777" w:rsidTr="003630E3">
        <w:trPr>
          <w:jc w:val="center"/>
        </w:trPr>
        <w:tc>
          <w:tcPr>
            <w:tcW w:w="1395" w:type="dxa"/>
            <w:shd w:val="clear" w:color="auto" w:fill="auto"/>
          </w:tcPr>
          <w:p w14:paraId="243BB325" w14:textId="77777777" w:rsidR="009748BE" w:rsidRPr="002C4341" w:rsidRDefault="009748BE" w:rsidP="003630E3">
            <w:pPr>
              <w:pStyle w:val="TAH"/>
              <w:rPr>
                <w:rFonts w:eastAsia="Batang"/>
              </w:rPr>
            </w:pPr>
            <w:r w:rsidRPr="002C4341">
              <w:rPr>
                <w:rFonts w:eastAsia="Batang"/>
              </w:rPr>
              <w:t>Format</w:t>
            </w:r>
          </w:p>
        </w:tc>
        <w:tc>
          <w:tcPr>
            <w:tcW w:w="1185" w:type="dxa"/>
            <w:shd w:val="clear" w:color="auto" w:fill="auto"/>
          </w:tcPr>
          <w:p w14:paraId="21545701" w14:textId="77777777" w:rsidR="009748BE" w:rsidRPr="002C4341" w:rsidRDefault="009748BE" w:rsidP="003630E3">
            <w:pPr>
              <w:pStyle w:val="TAH"/>
              <w:rPr>
                <w:rFonts w:eastAsia="Batang"/>
              </w:rPr>
            </w:pPr>
            <w:r w:rsidRPr="006A5007">
              <w:rPr>
                <w:rFonts w:eastAsia="Batang"/>
                <w:position w:val="-10"/>
              </w:rPr>
              <w:object w:dxaOrig="400" w:dyaOrig="300" w14:anchorId="299968E3">
                <v:shape id="_x0000_i1073" type="#_x0000_t75" style="width:20.25pt;height:15pt" o:ole="">
                  <v:imagedata r:id="rId12" o:title=""/>
                </v:shape>
                <o:OLEObject Type="Embed" ProgID="Equation.3" ShapeID="_x0000_i1073" DrawAspect="Content" ObjectID="_1591450346" r:id="rId91"/>
              </w:object>
            </w:r>
          </w:p>
        </w:tc>
        <w:tc>
          <w:tcPr>
            <w:tcW w:w="1233" w:type="dxa"/>
            <w:shd w:val="clear" w:color="auto" w:fill="auto"/>
          </w:tcPr>
          <w:p w14:paraId="3B9A7C8F" w14:textId="77777777" w:rsidR="009748BE" w:rsidRPr="002C4341" w:rsidRDefault="009748BE" w:rsidP="003630E3">
            <w:pPr>
              <w:pStyle w:val="TAH"/>
              <w:rPr>
                <w:rFonts w:eastAsia="Batang"/>
              </w:rPr>
            </w:pPr>
            <w:r w:rsidRPr="006A5007">
              <w:rPr>
                <w:position w:val="-10"/>
              </w:rPr>
              <w:object w:dxaOrig="520" w:dyaOrig="340" w14:anchorId="7D598A81">
                <v:shape id="_x0000_i1074" type="#_x0000_t75" style="width:26.25pt;height:17.25pt" o:ole="">
                  <v:imagedata r:id="rId14" o:title=""/>
                </v:shape>
                <o:OLEObject Type="Embed" ProgID="Equation.3" ShapeID="_x0000_i1074" DrawAspect="Content" ObjectID="_1591450347" r:id="rId92"/>
              </w:object>
            </w:r>
          </w:p>
        </w:tc>
        <w:tc>
          <w:tcPr>
            <w:tcW w:w="1236" w:type="dxa"/>
            <w:shd w:val="clear" w:color="auto" w:fill="auto"/>
          </w:tcPr>
          <w:p w14:paraId="30A94075" w14:textId="77777777" w:rsidR="009748BE" w:rsidRPr="002C4341" w:rsidRDefault="009748BE" w:rsidP="003630E3">
            <w:pPr>
              <w:pStyle w:val="TAH"/>
              <w:rPr>
                <w:rFonts w:eastAsia="Batang"/>
              </w:rPr>
            </w:pPr>
            <w:r w:rsidRPr="002C4341">
              <w:rPr>
                <w:rFonts w:eastAsia="Batang"/>
                <w:position w:val="-10"/>
              </w:rPr>
              <w:object w:dxaOrig="320" w:dyaOrig="300" w14:anchorId="6F235FFC">
                <v:shape id="_x0000_i1075" type="#_x0000_t75" style="width:15.75pt;height:15pt" o:ole="">
                  <v:imagedata r:id="rId16" o:title=""/>
                </v:shape>
                <o:OLEObject Type="Embed" ProgID="Equation.3" ShapeID="_x0000_i1075" DrawAspect="Content" ObjectID="_1591450348" r:id="rId93"/>
              </w:object>
            </w:r>
          </w:p>
        </w:tc>
        <w:tc>
          <w:tcPr>
            <w:tcW w:w="1215" w:type="dxa"/>
            <w:shd w:val="clear" w:color="auto" w:fill="auto"/>
          </w:tcPr>
          <w:p w14:paraId="681A9F6B" w14:textId="77777777" w:rsidR="009748BE" w:rsidRPr="002C4341" w:rsidRDefault="009748BE" w:rsidP="003630E3">
            <w:pPr>
              <w:pStyle w:val="TAH"/>
              <w:rPr>
                <w:rFonts w:eastAsia="Batang"/>
              </w:rPr>
            </w:pPr>
            <w:r w:rsidRPr="006A5007">
              <w:rPr>
                <w:position w:val="-10"/>
              </w:rPr>
              <w:object w:dxaOrig="460" w:dyaOrig="340" w14:anchorId="3B2640C1">
                <v:shape id="_x0000_i1076" type="#_x0000_t75" style="width:23.25pt;height:17.25pt" o:ole="">
                  <v:imagedata r:id="rId18" o:title=""/>
                </v:shape>
                <o:OLEObject Type="Embed" ProgID="Equation.3" ShapeID="_x0000_i1076" DrawAspect="Content" ObjectID="_1591450349" r:id="rId94"/>
              </w:object>
            </w:r>
          </w:p>
        </w:tc>
        <w:tc>
          <w:tcPr>
            <w:tcW w:w="1586" w:type="dxa"/>
            <w:shd w:val="clear" w:color="auto" w:fill="FFFF00"/>
          </w:tcPr>
          <w:p w14:paraId="6062C0AF" w14:textId="77777777" w:rsidR="009748BE" w:rsidRPr="002C4341" w:rsidRDefault="009748BE" w:rsidP="003630E3">
            <w:pPr>
              <w:pStyle w:val="TAH"/>
              <w:rPr>
                <w:rFonts w:eastAsia="Batang"/>
              </w:rPr>
            </w:pPr>
            <w:r>
              <w:rPr>
                <w:rFonts w:eastAsia="Batang"/>
              </w:rPr>
              <w:t>Usage scenarios</w:t>
            </w:r>
          </w:p>
        </w:tc>
      </w:tr>
      <w:tr w:rsidR="009748BE" w14:paraId="0D5C870A" w14:textId="77777777" w:rsidTr="003630E3">
        <w:trPr>
          <w:jc w:val="center"/>
        </w:trPr>
        <w:tc>
          <w:tcPr>
            <w:tcW w:w="1395" w:type="dxa"/>
            <w:shd w:val="clear" w:color="auto" w:fill="auto"/>
          </w:tcPr>
          <w:p w14:paraId="1B6EEF6A" w14:textId="77777777" w:rsidR="009748BE" w:rsidRPr="002C4341" w:rsidRDefault="009748BE" w:rsidP="003630E3">
            <w:pPr>
              <w:pStyle w:val="TAC"/>
              <w:rPr>
                <w:rFonts w:eastAsia="Batang"/>
              </w:rPr>
            </w:pPr>
            <w:r w:rsidRPr="002C4341">
              <w:rPr>
                <w:rFonts w:eastAsia="Batang"/>
              </w:rPr>
              <w:t>0</w:t>
            </w:r>
          </w:p>
        </w:tc>
        <w:tc>
          <w:tcPr>
            <w:tcW w:w="1185" w:type="dxa"/>
            <w:shd w:val="clear" w:color="auto" w:fill="auto"/>
          </w:tcPr>
          <w:p w14:paraId="09E37128" w14:textId="77777777" w:rsidR="009748BE" w:rsidRPr="002C4341" w:rsidRDefault="009748BE" w:rsidP="003630E3">
            <w:pPr>
              <w:pStyle w:val="TAC"/>
              <w:rPr>
                <w:rFonts w:eastAsia="Batang"/>
              </w:rPr>
            </w:pPr>
            <w:r w:rsidRPr="002C4341">
              <w:rPr>
                <w:rFonts w:eastAsia="Batang"/>
              </w:rPr>
              <w:t>839</w:t>
            </w:r>
          </w:p>
        </w:tc>
        <w:tc>
          <w:tcPr>
            <w:tcW w:w="1233" w:type="dxa"/>
            <w:shd w:val="clear" w:color="auto" w:fill="auto"/>
          </w:tcPr>
          <w:p w14:paraId="7578AF1F" w14:textId="77777777" w:rsidR="009748BE" w:rsidRPr="002C4341" w:rsidRDefault="009748BE" w:rsidP="003630E3">
            <w:pPr>
              <w:pStyle w:val="TAC"/>
              <w:rPr>
                <w:rFonts w:eastAsia="Batang"/>
              </w:rPr>
            </w:pPr>
            <w:r w:rsidRPr="002C4341">
              <w:rPr>
                <w:rFonts w:eastAsia="Batang"/>
              </w:rPr>
              <w:t>1.25 kHz</w:t>
            </w:r>
          </w:p>
        </w:tc>
        <w:tc>
          <w:tcPr>
            <w:tcW w:w="1236" w:type="dxa"/>
            <w:shd w:val="clear" w:color="auto" w:fill="auto"/>
          </w:tcPr>
          <w:p w14:paraId="31E31CD1" w14:textId="77777777" w:rsidR="009748BE" w:rsidRPr="002C4341" w:rsidRDefault="009748BE" w:rsidP="003630E3">
            <w:pPr>
              <w:pStyle w:val="TAR"/>
              <w:rPr>
                <w:rFonts w:eastAsia="Batang"/>
              </w:rPr>
            </w:pPr>
            <w:r w:rsidRPr="00BE3209">
              <w:rPr>
                <w:rFonts w:eastAsia="Batang"/>
                <w:position w:val="-6"/>
              </w:rPr>
              <w:object w:dxaOrig="700" w:dyaOrig="240" w14:anchorId="458F0FD8">
                <v:shape id="_x0000_i1077" type="#_x0000_t75" style="width:35.25pt;height:12pt" o:ole="">
                  <v:imagedata r:id="rId20" o:title=""/>
                </v:shape>
                <o:OLEObject Type="Embed" ProgID="Equation.3" ShapeID="_x0000_i1077" DrawAspect="Content" ObjectID="_1591450350" r:id="rId95"/>
              </w:object>
            </w:r>
          </w:p>
        </w:tc>
        <w:tc>
          <w:tcPr>
            <w:tcW w:w="1215" w:type="dxa"/>
            <w:shd w:val="clear" w:color="auto" w:fill="auto"/>
          </w:tcPr>
          <w:p w14:paraId="70D54EC5" w14:textId="77777777" w:rsidR="009748BE" w:rsidRPr="002C4341" w:rsidRDefault="009748BE" w:rsidP="003630E3">
            <w:pPr>
              <w:pStyle w:val="TAR"/>
              <w:rPr>
                <w:rFonts w:eastAsia="Batang"/>
              </w:rPr>
            </w:pPr>
            <w:r w:rsidRPr="00F96218">
              <w:rPr>
                <w:rFonts w:eastAsia="Batang"/>
                <w:position w:val="-6"/>
              </w:rPr>
              <w:object w:dxaOrig="600" w:dyaOrig="240" w14:anchorId="1C5FA23E">
                <v:shape id="_x0000_i1078" type="#_x0000_t75" style="width:30pt;height:12pt" o:ole="">
                  <v:imagedata r:id="rId22" o:title=""/>
                </v:shape>
                <o:OLEObject Type="Embed" ProgID="Equation.3" ShapeID="_x0000_i1078" DrawAspect="Content" ObjectID="_1591450351" r:id="rId96"/>
              </w:object>
            </w:r>
          </w:p>
        </w:tc>
        <w:tc>
          <w:tcPr>
            <w:tcW w:w="1586" w:type="dxa"/>
            <w:shd w:val="clear" w:color="auto" w:fill="FFFF00"/>
          </w:tcPr>
          <w:p w14:paraId="423BDB65" w14:textId="77777777" w:rsidR="009748BE" w:rsidRPr="002C4341" w:rsidRDefault="009748BE" w:rsidP="003630E3">
            <w:pPr>
              <w:pStyle w:val="TAC"/>
              <w:rPr>
                <w:rFonts w:eastAsia="Batang"/>
              </w:rPr>
            </w:pPr>
            <w:r>
              <w:rPr>
                <w:rFonts w:eastAsia="Batang"/>
              </w:rPr>
              <w:t xml:space="preserve">LTE </w:t>
            </w:r>
            <w:proofErr w:type="spellStart"/>
            <w:r>
              <w:rPr>
                <w:rFonts w:eastAsia="Batang"/>
              </w:rPr>
              <w:t>refarming</w:t>
            </w:r>
            <w:proofErr w:type="spellEnd"/>
            <w:r>
              <w:rPr>
                <w:rFonts w:eastAsia="Batang"/>
              </w:rPr>
              <w:t xml:space="preserve"> </w:t>
            </w:r>
          </w:p>
        </w:tc>
      </w:tr>
      <w:tr w:rsidR="009748BE" w14:paraId="77A34C52" w14:textId="77777777" w:rsidTr="003630E3">
        <w:trPr>
          <w:jc w:val="center"/>
        </w:trPr>
        <w:tc>
          <w:tcPr>
            <w:tcW w:w="1395" w:type="dxa"/>
            <w:shd w:val="clear" w:color="auto" w:fill="auto"/>
          </w:tcPr>
          <w:p w14:paraId="31B539D7" w14:textId="77777777" w:rsidR="009748BE" w:rsidRPr="002C4341" w:rsidRDefault="009748BE" w:rsidP="003630E3">
            <w:pPr>
              <w:pStyle w:val="TAC"/>
              <w:rPr>
                <w:rFonts w:eastAsia="Batang"/>
              </w:rPr>
            </w:pPr>
            <w:r w:rsidRPr="002C4341">
              <w:rPr>
                <w:rFonts w:eastAsia="Batang"/>
              </w:rPr>
              <w:t>1</w:t>
            </w:r>
          </w:p>
        </w:tc>
        <w:tc>
          <w:tcPr>
            <w:tcW w:w="1185" w:type="dxa"/>
            <w:shd w:val="clear" w:color="auto" w:fill="auto"/>
          </w:tcPr>
          <w:p w14:paraId="1078B138" w14:textId="77777777" w:rsidR="009748BE" w:rsidRPr="002C4341" w:rsidRDefault="009748BE" w:rsidP="003630E3">
            <w:pPr>
              <w:pStyle w:val="TAC"/>
              <w:rPr>
                <w:rFonts w:eastAsia="Batang"/>
              </w:rPr>
            </w:pPr>
            <w:r w:rsidRPr="002C4341">
              <w:rPr>
                <w:rFonts w:eastAsia="Batang"/>
              </w:rPr>
              <w:t>839</w:t>
            </w:r>
          </w:p>
        </w:tc>
        <w:tc>
          <w:tcPr>
            <w:tcW w:w="1233" w:type="dxa"/>
            <w:shd w:val="clear" w:color="auto" w:fill="auto"/>
          </w:tcPr>
          <w:p w14:paraId="01336918" w14:textId="77777777" w:rsidR="009748BE" w:rsidRPr="002C4341" w:rsidRDefault="009748BE" w:rsidP="003630E3">
            <w:pPr>
              <w:pStyle w:val="TAC"/>
              <w:rPr>
                <w:rFonts w:eastAsia="Batang"/>
              </w:rPr>
            </w:pPr>
            <w:r w:rsidRPr="002C4341">
              <w:rPr>
                <w:rFonts w:eastAsia="Batang"/>
              </w:rPr>
              <w:t>1.25 kHz</w:t>
            </w:r>
          </w:p>
        </w:tc>
        <w:tc>
          <w:tcPr>
            <w:tcW w:w="1236" w:type="dxa"/>
            <w:shd w:val="clear" w:color="auto" w:fill="auto"/>
          </w:tcPr>
          <w:p w14:paraId="2C537697" w14:textId="77777777" w:rsidR="009748BE" w:rsidRPr="002C4341" w:rsidRDefault="009748BE" w:rsidP="003630E3">
            <w:pPr>
              <w:pStyle w:val="TAR"/>
              <w:rPr>
                <w:rFonts w:eastAsia="Batang"/>
              </w:rPr>
            </w:pPr>
            <w:r w:rsidRPr="00F96218">
              <w:rPr>
                <w:rFonts w:eastAsia="Batang"/>
                <w:position w:val="-6"/>
              </w:rPr>
              <w:object w:dxaOrig="900" w:dyaOrig="240" w14:anchorId="1BDFF706">
                <v:shape id="_x0000_i1079" type="#_x0000_t75" style="width:45pt;height:12pt" o:ole="">
                  <v:imagedata r:id="rId24" o:title=""/>
                </v:shape>
                <o:OLEObject Type="Embed" ProgID="Equation.3" ShapeID="_x0000_i1079" DrawAspect="Content" ObjectID="_1591450352" r:id="rId97"/>
              </w:object>
            </w:r>
          </w:p>
        </w:tc>
        <w:tc>
          <w:tcPr>
            <w:tcW w:w="1215" w:type="dxa"/>
            <w:shd w:val="clear" w:color="auto" w:fill="auto"/>
          </w:tcPr>
          <w:p w14:paraId="18F95387" w14:textId="77777777" w:rsidR="009748BE" w:rsidRPr="002C4341" w:rsidRDefault="009748BE" w:rsidP="003630E3">
            <w:pPr>
              <w:pStyle w:val="TAR"/>
              <w:rPr>
                <w:rFonts w:eastAsia="Batang"/>
              </w:rPr>
            </w:pPr>
            <w:r w:rsidRPr="00F96218">
              <w:rPr>
                <w:rFonts w:eastAsia="Batang"/>
                <w:position w:val="-6"/>
              </w:rPr>
              <w:object w:dxaOrig="700" w:dyaOrig="240" w14:anchorId="7A145421">
                <v:shape id="_x0000_i1080" type="#_x0000_t75" style="width:35.25pt;height:12pt" o:ole="">
                  <v:imagedata r:id="rId26" o:title=""/>
                </v:shape>
                <o:OLEObject Type="Embed" ProgID="Equation.3" ShapeID="_x0000_i1080" DrawAspect="Content" ObjectID="_1591450353" r:id="rId98"/>
              </w:object>
            </w:r>
          </w:p>
        </w:tc>
        <w:tc>
          <w:tcPr>
            <w:tcW w:w="1586" w:type="dxa"/>
            <w:shd w:val="clear" w:color="auto" w:fill="FFFF00"/>
          </w:tcPr>
          <w:p w14:paraId="30062AC3" w14:textId="77777777" w:rsidR="009748BE" w:rsidRPr="002C4341" w:rsidRDefault="009748BE" w:rsidP="003630E3">
            <w:pPr>
              <w:pStyle w:val="TAC"/>
              <w:rPr>
                <w:rFonts w:eastAsia="Batang"/>
              </w:rPr>
            </w:pPr>
            <w:r>
              <w:rPr>
                <w:rFonts w:eastAsia="Batang"/>
              </w:rPr>
              <w:t>Large cell, up to 100 km</w:t>
            </w:r>
          </w:p>
        </w:tc>
      </w:tr>
      <w:tr w:rsidR="009748BE" w14:paraId="41BD7C1B" w14:textId="77777777" w:rsidTr="003630E3">
        <w:trPr>
          <w:jc w:val="center"/>
        </w:trPr>
        <w:tc>
          <w:tcPr>
            <w:tcW w:w="1395" w:type="dxa"/>
            <w:shd w:val="clear" w:color="auto" w:fill="auto"/>
          </w:tcPr>
          <w:p w14:paraId="4EB3E74D" w14:textId="77777777" w:rsidR="009748BE" w:rsidRPr="002C4341" w:rsidRDefault="009748BE" w:rsidP="003630E3">
            <w:pPr>
              <w:pStyle w:val="TAC"/>
              <w:rPr>
                <w:rFonts w:eastAsia="Batang"/>
              </w:rPr>
            </w:pPr>
            <w:r w:rsidRPr="002C4341">
              <w:rPr>
                <w:rFonts w:eastAsia="Batang"/>
              </w:rPr>
              <w:t>2</w:t>
            </w:r>
          </w:p>
        </w:tc>
        <w:tc>
          <w:tcPr>
            <w:tcW w:w="1185" w:type="dxa"/>
            <w:shd w:val="clear" w:color="auto" w:fill="auto"/>
          </w:tcPr>
          <w:p w14:paraId="66BD60CB" w14:textId="77777777" w:rsidR="009748BE" w:rsidRPr="002C4341" w:rsidRDefault="009748BE" w:rsidP="003630E3">
            <w:pPr>
              <w:pStyle w:val="TAC"/>
              <w:rPr>
                <w:rFonts w:eastAsia="Batang"/>
              </w:rPr>
            </w:pPr>
            <w:r w:rsidRPr="002C4341">
              <w:rPr>
                <w:rFonts w:eastAsia="Batang"/>
              </w:rPr>
              <w:t>839</w:t>
            </w:r>
          </w:p>
        </w:tc>
        <w:tc>
          <w:tcPr>
            <w:tcW w:w="1233" w:type="dxa"/>
            <w:shd w:val="clear" w:color="auto" w:fill="auto"/>
          </w:tcPr>
          <w:p w14:paraId="0A373433" w14:textId="77777777" w:rsidR="009748BE" w:rsidRPr="002C4341" w:rsidRDefault="009748BE" w:rsidP="003630E3">
            <w:pPr>
              <w:pStyle w:val="TAC"/>
              <w:rPr>
                <w:rFonts w:eastAsia="Batang"/>
              </w:rPr>
            </w:pPr>
            <w:r w:rsidRPr="002C4341">
              <w:rPr>
                <w:rFonts w:eastAsia="Batang"/>
              </w:rPr>
              <w:t>1.25 kHz</w:t>
            </w:r>
          </w:p>
        </w:tc>
        <w:tc>
          <w:tcPr>
            <w:tcW w:w="1236" w:type="dxa"/>
            <w:shd w:val="clear" w:color="auto" w:fill="auto"/>
          </w:tcPr>
          <w:p w14:paraId="02DA43F3" w14:textId="77777777" w:rsidR="009748BE" w:rsidRPr="002C4341" w:rsidRDefault="009748BE" w:rsidP="003630E3">
            <w:pPr>
              <w:pStyle w:val="TAR"/>
              <w:rPr>
                <w:rFonts w:eastAsia="Batang"/>
              </w:rPr>
            </w:pPr>
            <w:r w:rsidRPr="00F96218">
              <w:rPr>
                <w:rFonts w:eastAsia="Batang"/>
                <w:position w:val="-6"/>
              </w:rPr>
              <w:object w:dxaOrig="900" w:dyaOrig="240" w14:anchorId="78EC639B">
                <v:shape id="_x0000_i1081" type="#_x0000_t75" style="width:45pt;height:12pt" o:ole="">
                  <v:imagedata r:id="rId28" o:title=""/>
                </v:shape>
                <o:OLEObject Type="Embed" ProgID="Equation.3" ShapeID="_x0000_i1081" DrawAspect="Content" ObjectID="_1591450354" r:id="rId99"/>
              </w:object>
            </w:r>
          </w:p>
        </w:tc>
        <w:tc>
          <w:tcPr>
            <w:tcW w:w="1215" w:type="dxa"/>
            <w:shd w:val="clear" w:color="auto" w:fill="auto"/>
          </w:tcPr>
          <w:p w14:paraId="0A6D7655" w14:textId="77777777" w:rsidR="009748BE" w:rsidRPr="002C4341" w:rsidRDefault="009748BE" w:rsidP="003630E3">
            <w:pPr>
              <w:pStyle w:val="TAR"/>
              <w:rPr>
                <w:rFonts w:eastAsia="Batang"/>
              </w:rPr>
            </w:pPr>
            <w:r w:rsidRPr="00F96218">
              <w:rPr>
                <w:rFonts w:eastAsia="Batang"/>
                <w:position w:val="-6"/>
              </w:rPr>
              <w:object w:dxaOrig="600" w:dyaOrig="240" w14:anchorId="1FB6279F">
                <v:shape id="_x0000_i1082" type="#_x0000_t75" style="width:30pt;height:12pt" o:ole="">
                  <v:imagedata r:id="rId30" o:title=""/>
                </v:shape>
                <o:OLEObject Type="Embed" ProgID="Equation.3" ShapeID="_x0000_i1082" DrawAspect="Content" ObjectID="_1591450355" r:id="rId100"/>
              </w:object>
            </w:r>
          </w:p>
        </w:tc>
        <w:tc>
          <w:tcPr>
            <w:tcW w:w="1586" w:type="dxa"/>
            <w:shd w:val="clear" w:color="auto" w:fill="FFFF00"/>
          </w:tcPr>
          <w:p w14:paraId="24613F13" w14:textId="77777777" w:rsidR="009748BE" w:rsidRPr="002C4341" w:rsidRDefault="009748BE" w:rsidP="003630E3">
            <w:pPr>
              <w:pStyle w:val="TAC"/>
              <w:rPr>
                <w:rFonts w:eastAsia="Batang"/>
              </w:rPr>
            </w:pPr>
            <w:r>
              <w:rPr>
                <w:rFonts w:eastAsia="Batang"/>
              </w:rPr>
              <w:t>Coverage enhancement</w:t>
            </w:r>
          </w:p>
        </w:tc>
      </w:tr>
      <w:tr w:rsidR="009748BE" w14:paraId="4342285A" w14:textId="77777777" w:rsidTr="003630E3">
        <w:trPr>
          <w:jc w:val="center"/>
        </w:trPr>
        <w:tc>
          <w:tcPr>
            <w:tcW w:w="1395" w:type="dxa"/>
            <w:shd w:val="clear" w:color="auto" w:fill="auto"/>
          </w:tcPr>
          <w:p w14:paraId="1D4EFBF4" w14:textId="77777777" w:rsidR="009748BE" w:rsidRPr="002C4341" w:rsidRDefault="009748BE" w:rsidP="003630E3">
            <w:pPr>
              <w:pStyle w:val="TAC"/>
              <w:rPr>
                <w:rFonts w:eastAsia="Batang"/>
              </w:rPr>
            </w:pPr>
            <w:r w:rsidRPr="002C4341">
              <w:rPr>
                <w:rFonts w:eastAsia="Batang"/>
              </w:rPr>
              <w:t>3</w:t>
            </w:r>
          </w:p>
        </w:tc>
        <w:tc>
          <w:tcPr>
            <w:tcW w:w="1185" w:type="dxa"/>
            <w:shd w:val="clear" w:color="auto" w:fill="auto"/>
          </w:tcPr>
          <w:p w14:paraId="7A247D3A" w14:textId="77777777" w:rsidR="009748BE" w:rsidRPr="002C4341" w:rsidRDefault="009748BE" w:rsidP="003630E3">
            <w:pPr>
              <w:pStyle w:val="TAC"/>
              <w:rPr>
                <w:rFonts w:eastAsia="Batang"/>
              </w:rPr>
            </w:pPr>
            <w:r w:rsidRPr="002C4341">
              <w:rPr>
                <w:rFonts w:eastAsia="Batang"/>
              </w:rPr>
              <w:t>839</w:t>
            </w:r>
          </w:p>
        </w:tc>
        <w:tc>
          <w:tcPr>
            <w:tcW w:w="1233" w:type="dxa"/>
            <w:shd w:val="clear" w:color="auto" w:fill="auto"/>
          </w:tcPr>
          <w:p w14:paraId="64E5261C" w14:textId="77777777" w:rsidR="009748BE" w:rsidRPr="002C4341" w:rsidRDefault="009748BE" w:rsidP="003630E3">
            <w:pPr>
              <w:pStyle w:val="TAC"/>
              <w:rPr>
                <w:rFonts w:eastAsia="Batang"/>
              </w:rPr>
            </w:pPr>
            <w:r w:rsidRPr="002C4341">
              <w:rPr>
                <w:rFonts w:eastAsia="Batang"/>
              </w:rPr>
              <w:t>5 kHz</w:t>
            </w:r>
          </w:p>
        </w:tc>
        <w:tc>
          <w:tcPr>
            <w:tcW w:w="1236" w:type="dxa"/>
            <w:shd w:val="clear" w:color="auto" w:fill="auto"/>
          </w:tcPr>
          <w:p w14:paraId="45F3ECBE" w14:textId="77777777" w:rsidR="009748BE" w:rsidRPr="002C4341" w:rsidRDefault="009748BE" w:rsidP="003630E3">
            <w:pPr>
              <w:pStyle w:val="TAR"/>
              <w:rPr>
                <w:rFonts w:eastAsia="Batang"/>
              </w:rPr>
            </w:pPr>
            <w:r w:rsidRPr="00F96218">
              <w:rPr>
                <w:rFonts w:eastAsia="Batang"/>
                <w:position w:val="-6"/>
              </w:rPr>
              <w:object w:dxaOrig="800" w:dyaOrig="240" w14:anchorId="2A1AD169">
                <v:shape id="_x0000_i1083" type="#_x0000_t75" style="width:39.75pt;height:12pt" o:ole="">
                  <v:imagedata r:id="rId32" o:title=""/>
                </v:shape>
                <o:OLEObject Type="Embed" ProgID="Equation.3" ShapeID="_x0000_i1083" DrawAspect="Content" ObjectID="_1591450356" r:id="rId101"/>
              </w:object>
            </w:r>
          </w:p>
        </w:tc>
        <w:tc>
          <w:tcPr>
            <w:tcW w:w="1215" w:type="dxa"/>
            <w:shd w:val="clear" w:color="auto" w:fill="auto"/>
          </w:tcPr>
          <w:p w14:paraId="39CE166E" w14:textId="77777777" w:rsidR="009748BE" w:rsidRPr="002C4341" w:rsidRDefault="009748BE" w:rsidP="003630E3">
            <w:pPr>
              <w:pStyle w:val="TAR"/>
              <w:rPr>
                <w:rFonts w:eastAsia="Batang"/>
              </w:rPr>
            </w:pPr>
            <w:r w:rsidRPr="00F96218">
              <w:rPr>
                <w:rFonts w:eastAsia="Batang"/>
                <w:position w:val="-6"/>
              </w:rPr>
              <w:object w:dxaOrig="600" w:dyaOrig="240" w14:anchorId="61E06A08">
                <v:shape id="_x0000_i1084" type="#_x0000_t75" style="width:30pt;height:12pt" o:ole="">
                  <v:imagedata r:id="rId22" o:title=""/>
                </v:shape>
                <o:OLEObject Type="Embed" ProgID="Equation.3" ShapeID="_x0000_i1084" DrawAspect="Content" ObjectID="_1591450357" r:id="rId102"/>
              </w:object>
            </w:r>
          </w:p>
        </w:tc>
        <w:tc>
          <w:tcPr>
            <w:tcW w:w="1586" w:type="dxa"/>
            <w:shd w:val="clear" w:color="auto" w:fill="FFFF00"/>
          </w:tcPr>
          <w:p w14:paraId="323F58E5" w14:textId="77777777" w:rsidR="009748BE" w:rsidRPr="002C4341" w:rsidRDefault="009748BE" w:rsidP="003630E3">
            <w:pPr>
              <w:pStyle w:val="TAC"/>
              <w:rPr>
                <w:rFonts w:eastAsia="Batang"/>
              </w:rPr>
            </w:pPr>
            <w:r>
              <w:rPr>
                <w:rFonts w:eastAsia="Batang"/>
              </w:rPr>
              <w:t>High speed case</w:t>
            </w:r>
          </w:p>
        </w:tc>
      </w:tr>
    </w:tbl>
    <w:p w14:paraId="7AAE2AB9" w14:textId="77777777" w:rsidR="009748BE" w:rsidRDefault="009748BE" w:rsidP="009748BE">
      <w:pPr>
        <w:rPr>
          <w:lang w:val="en-US"/>
        </w:rPr>
      </w:pPr>
    </w:p>
    <w:p w14:paraId="067FB732" w14:textId="7B1ABD62" w:rsidR="009748BE" w:rsidRDefault="009748BE" w:rsidP="009748BE">
      <w:r>
        <w:t xml:space="preserve">For the PRACH with long sequence, we have four formats. For format 1, it is used for large cell. For Format 2, it is used for coverage enhancement and for format 3, it is used for high speed case. We can see that format 1, format 2 and format 3 are used for special scenarios. Due to limited time, we prefer to only define performance requirements for Format0 and down prioritize format 1/2/3 in Rel-15. If necessary, we can further discuss in future release for Format 1, 2 and 3. </w:t>
      </w:r>
    </w:p>
    <w:p w14:paraId="4BE0658B" w14:textId="77777777" w:rsidR="009748BE" w:rsidRDefault="009748BE" w:rsidP="009748BE"/>
    <w:p w14:paraId="36C25CFD" w14:textId="54138F07" w:rsidR="009748BE" w:rsidRDefault="009748BE" w:rsidP="009748BE">
      <w:pPr>
        <w:pStyle w:val="Proposal"/>
        <w:rPr>
          <w:lang w:val="en-US"/>
        </w:rPr>
      </w:pPr>
      <w:bookmarkStart w:id="5" w:name="_Toc517099700"/>
      <w:bookmarkStart w:id="6" w:name="_Toc517705858"/>
      <w:bookmarkStart w:id="7" w:name="_Toc517706397"/>
      <w:bookmarkStart w:id="8" w:name="_Toc517706904"/>
      <w:r>
        <w:rPr>
          <w:lang w:val="en-US"/>
        </w:rPr>
        <w:t xml:space="preserve">For long sequence, requirements are defined </w:t>
      </w:r>
      <w:r w:rsidR="0091302E">
        <w:rPr>
          <w:lang w:val="en-US"/>
        </w:rPr>
        <w:t xml:space="preserve">only </w:t>
      </w:r>
      <w:r>
        <w:rPr>
          <w:lang w:val="en-US"/>
        </w:rPr>
        <w:t>for format 0 in Rel-15. Format 1/2/3 can be discussed in future release if needed.</w:t>
      </w:r>
      <w:bookmarkEnd w:id="5"/>
      <w:bookmarkEnd w:id="6"/>
      <w:bookmarkEnd w:id="7"/>
      <w:bookmarkEnd w:id="8"/>
      <w:r>
        <w:rPr>
          <w:lang w:val="en-US"/>
        </w:rPr>
        <w:t xml:space="preserve"> </w:t>
      </w:r>
    </w:p>
    <w:p w14:paraId="46A9E07A" w14:textId="481EDBF7" w:rsidR="009748BE" w:rsidRDefault="00B00D40" w:rsidP="002A5F73">
      <w:r>
        <w:rPr>
          <w:lang w:val="en-US"/>
        </w:rPr>
        <w:t xml:space="preserve">According to the discussion in RAN4#87, the group agreed not to define </w:t>
      </w:r>
      <w:r w:rsidR="00D51F83" w:rsidRPr="009748BE">
        <w:rPr>
          <w:lang w:val="en-US"/>
        </w:rPr>
        <w:t>performance requirements for A2/B2, A3/B3</w:t>
      </w:r>
      <w:r>
        <w:rPr>
          <w:lang w:val="en-US"/>
        </w:rPr>
        <w:t xml:space="preserve">, and </w:t>
      </w:r>
      <w:r w:rsidR="002A7EC3">
        <w:rPr>
          <w:lang w:val="en-US"/>
        </w:rPr>
        <w:t>t</w:t>
      </w:r>
      <w:r w:rsidR="00501704">
        <w:rPr>
          <w:lang w:val="en-US"/>
        </w:rPr>
        <w:t xml:space="preserve">he group also tentatively agreed to select some format from </w:t>
      </w:r>
      <w:r w:rsidR="00501704" w:rsidRPr="00501704">
        <w:t>A1, A3, B1, B4, C2, C0</w:t>
      </w:r>
      <w:r w:rsidR="008E7B92">
        <w:t xml:space="preserve"> for performance requirements. </w:t>
      </w:r>
    </w:p>
    <w:p w14:paraId="0FFBE656" w14:textId="6BACB141" w:rsidR="00881DAA" w:rsidRDefault="00AC4081" w:rsidP="002A5F73">
      <w:pPr>
        <w:rPr>
          <w:lang w:val="en-US"/>
        </w:rPr>
      </w:pPr>
      <w:r>
        <w:rPr>
          <w:lang w:val="en-US"/>
        </w:rPr>
        <w:t xml:space="preserve">According to </w:t>
      </w:r>
      <w:r>
        <w:rPr>
          <w:lang w:val="en-US"/>
        </w:rPr>
        <w:fldChar w:fldCharType="begin"/>
      </w:r>
      <w:r>
        <w:rPr>
          <w:lang w:val="en-US"/>
        </w:rPr>
        <w:instrText xml:space="preserve"> REF _Ref517096837 \h </w:instrText>
      </w:r>
      <w:r>
        <w:rPr>
          <w:lang w:val="en-US"/>
        </w:rPr>
      </w:r>
      <w:r>
        <w:rPr>
          <w:lang w:val="en-US"/>
        </w:rPr>
        <w:fldChar w:fldCharType="separate"/>
      </w:r>
      <w:r>
        <w:t xml:space="preserve">Table </w:t>
      </w:r>
      <w:r>
        <w:rPr>
          <w:noProof/>
        </w:rPr>
        <w:t>2</w:t>
      </w:r>
      <w:r>
        <w:rPr>
          <w:lang w:val="en-US"/>
        </w:rPr>
        <w:fldChar w:fldCharType="end"/>
      </w:r>
      <w:r>
        <w:rPr>
          <w:lang w:val="en-US"/>
        </w:rPr>
        <w:t xml:space="preserve">, we can see that </w:t>
      </w:r>
      <w:r w:rsidR="004E7B84">
        <w:rPr>
          <w:lang w:val="en-US"/>
        </w:rPr>
        <w:t>A1 and B1 only have two OFDM symbols</w:t>
      </w:r>
      <w:r w:rsidR="00DA7D3A">
        <w:rPr>
          <w:lang w:val="en-US"/>
        </w:rPr>
        <w:t>. W</w:t>
      </w:r>
      <w:r w:rsidR="004E7B84">
        <w:rPr>
          <w:lang w:val="en-US"/>
        </w:rPr>
        <w:t>hen 30KHz is used for the numerology, the actual transmitted timing is equivalent to 1 OFDM symbols</w:t>
      </w:r>
      <w:r w:rsidR="00DA7D3A">
        <w:rPr>
          <w:lang w:val="en-US"/>
        </w:rPr>
        <w:t xml:space="preserve"> of LTE</w:t>
      </w:r>
      <w:r w:rsidR="004E7B84">
        <w:rPr>
          <w:lang w:val="en-US"/>
        </w:rPr>
        <w:t xml:space="preserve">. </w:t>
      </w:r>
      <w:r w:rsidR="000875EB">
        <w:rPr>
          <w:lang w:val="en-US"/>
        </w:rPr>
        <w:t xml:space="preserve">While in LTE, at least </w:t>
      </w:r>
      <w:r w:rsidR="000875EB">
        <w:rPr>
          <w:rFonts w:hint="eastAsia"/>
          <w:lang w:val="en-US"/>
        </w:rPr>
        <w:t>1</w:t>
      </w:r>
      <w:r w:rsidR="000875EB">
        <w:rPr>
          <w:lang w:val="en-US"/>
        </w:rPr>
        <w:t xml:space="preserve">2 OFDM symbols are configured for PRACH, as shown in </w:t>
      </w:r>
      <w:r w:rsidR="000875EB">
        <w:rPr>
          <w:lang w:val="en-US"/>
        </w:rPr>
        <w:fldChar w:fldCharType="begin"/>
      </w:r>
      <w:r w:rsidR="000875EB">
        <w:rPr>
          <w:lang w:val="en-US"/>
        </w:rPr>
        <w:instrText xml:space="preserve"> REF _Ref517098121 \h </w:instrText>
      </w:r>
      <w:r w:rsidR="000875EB">
        <w:rPr>
          <w:lang w:val="en-US"/>
        </w:rPr>
      </w:r>
      <w:r w:rsidR="000875EB">
        <w:rPr>
          <w:lang w:val="en-US"/>
        </w:rPr>
        <w:fldChar w:fldCharType="separate"/>
      </w:r>
      <w:r w:rsidR="000875EB">
        <w:t xml:space="preserve">Table </w:t>
      </w:r>
      <w:r w:rsidR="000875EB">
        <w:rPr>
          <w:noProof/>
        </w:rPr>
        <w:t>4</w:t>
      </w:r>
      <w:r w:rsidR="000875EB">
        <w:rPr>
          <w:lang w:val="en-US"/>
        </w:rPr>
        <w:fldChar w:fldCharType="end"/>
      </w:r>
      <w:r w:rsidR="000875EB">
        <w:rPr>
          <w:lang w:val="en-US"/>
        </w:rPr>
        <w:t xml:space="preserve">. </w:t>
      </w:r>
      <w:r w:rsidR="004E7B84">
        <w:rPr>
          <w:lang w:val="en-US"/>
        </w:rPr>
        <w:t>Thus,</w:t>
      </w:r>
      <w:r w:rsidR="000875EB">
        <w:rPr>
          <w:lang w:val="en-US"/>
        </w:rPr>
        <w:t xml:space="preserve"> roughly, </w:t>
      </w:r>
      <w:r w:rsidR="004E7B84">
        <w:rPr>
          <w:lang w:val="en-US"/>
        </w:rPr>
        <w:t>the coverage of A1 and B1 will become 11 dB (</w:t>
      </w:r>
      <m:oMath>
        <m:r>
          <m:rPr>
            <m:sty m:val="p"/>
          </m:rPr>
          <w:rPr>
            <w:rFonts w:ascii="Cambria Math" w:hAnsi="Cambria Math"/>
            <w:lang w:val="en-US"/>
          </w:rPr>
          <m:t>≈</m:t>
        </m:r>
      </m:oMath>
      <w:r w:rsidR="004E7B84">
        <w:rPr>
          <w:lang w:val="en-US"/>
        </w:rPr>
        <w:t>10*log10(12)) smaller compared with LTE without considering other loss</w:t>
      </w:r>
      <w:r w:rsidR="00846BA7">
        <w:rPr>
          <w:lang w:val="en-US"/>
        </w:rPr>
        <w:t>. When you consider other loss, such as pathloss of NR, the coverage can be further reduced</w:t>
      </w:r>
      <w:r w:rsidR="004E7B84">
        <w:rPr>
          <w:lang w:val="en-US"/>
        </w:rPr>
        <w:t>.</w:t>
      </w:r>
      <w:r w:rsidR="00ED63CA">
        <w:rPr>
          <w:lang w:val="en-US"/>
        </w:rPr>
        <w:t xml:space="preserve"> </w:t>
      </w:r>
      <w:r w:rsidR="00314164">
        <w:rPr>
          <w:lang w:val="en-US"/>
        </w:rPr>
        <w:t xml:space="preserve">For C0, the coverage is even worse. </w:t>
      </w:r>
    </w:p>
    <w:p w14:paraId="6113A415" w14:textId="77777777" w:rsidR="00881DAA" w:rsidRDefault="00881DAA" w:rsidP="002A5F73">
      <w:pPr>
        <w:rPr>
          <w:lang w:val="en-US"/>
        </w:rPr>
      </w:pPr>
    </w:p>
    <w:p w14:paraId="2AE011F9" w14:textId="0E1E0427" w:rsidR="004E7B84" w:rsidRDefault="00ED63CA" w:rsidP="00ED63CA">
      <w:pPr>
        <w:pStyle w:val="Caption"/>
      </w:pPr>
      <w:bookmarkStart w:id="9" w:name="_Ref517098121"/>
      <w:r>
        <w:t xml:space="preserve">Table </w:t>
      </w:r>
      <w:r>
        <w:fldChar w:fldCharType="begin"/>
      </w:r>
      <w:r>
        <w:instrText xml:space="preserve"> SEQ Table \* ARABIC </w:instrText>
      </w:r>
      <w:r>
        <w:fldChar w:fldCharType="separate"/>
      </w:r>
      <w:r>
        <w:rPr>
          <w:noProof/>
        </w:rPr>
        <w:t>4</w:t>
      </w:r>
      <w:r>
        <w:fldChar w:fldCharType="end"/>
      </w:r>
      <w:bookmarkEnd w:id="9"/>
      <w:r>
        <w:t xml:space="preserve">: </w:t>
      </w:r>
      <w:r w:rsidR="004E7B84">
        <w:t>Random access preamble parameters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632"/>
        <w:gridCol w:w="3154"/>
      </w:tblGrid>
      <w:tr w:rsidR="004E7B84" w14:paraId="5974F18F" w14:textId="77777777" w:rsidTr="003630E3">
        <w:trPr>
          <w:cantSplit/>
          <w:jc w:val="center"/>
        </w:trPr>
        <w:tc>
          <w:tcPr>
            <w:tcW w:w="0" w:type="auto"/>
            <w:shd w:val="clear" w:color="auto" w:fill="E0E0E0"/>
            <w:vAlign w:val="center"/>
          </w:tcPr>
          <w:p w14:paraId="711E51F9" w14:textId="77777777" w:rsidR="004E7B84" w:rsidRDefault="004E7B84" w:rsidP="003630E3">
            <w:pPr>
              <w:pStyle w:val="TAH"/>
            </w:pPr>
            <w:r>
              <w:t>Preamble format</w:t>
            </w:r>
          </w:p>
        </w:tc>
        <w:tc>
          <w:tcPr>
            <w:tcW w:w="0" w:type="auto"/>
            <w:shd w:val="clear" w:color="auto" w:fill="E0E0E0"/>
            <w:vAlign w:val="center"/>
          </w:tcPr>
          <w:p w14:paraId="333BB977" w14:textId="77777777" w:rsidR="004E7B84" w:rsidRDefault="004E7B84" w:rsidP="003630E3">
            <w:pPr>
              <w:pStyle w:val="TAH"/>
            </w:pPr>
            <w:r w:rsidRPr="005B11E1">
              <w:rPr>
                <w:position w:val="-10"/>
              </w:rPr>
              <w:object w:dxaOrig="340" w:dyaOrig="300" w14:anchorId="10ED3202">
                <v:shape id="_x0000_i1085" type="#_x0000_t75" style="width:17.25pt;height:15pt" o:ole="">
                  <v:imagedata r:id="rId103" o:title=""/>
                </v:shape>
                <o:OLEObject Type="Embed" ProgID="Equation.3" ShapeID="_x0000_i1085" DrawAspect="Content" ObjectID="_1591450358" r:id="rId104"/>
              </w:object>
            </w:r>
          </w:p>
        </w:tc>
        <w:tc>
          <w:tcPr>
            <w:tcW w:w="0" w:type="auto"/>
            <w:shd w:val="clear" w:color="auto" w:fill="E0E0E0"/>
            <w:vAlign w:val="center"/>
          </w:tcPr>
          <w:p w14:paraId="1546D563" w14:textId="77777777" w:rsidR="004E7B84" w:rsidRDefault="004E7B84" w:rsidP="003630E3">
            <w:pPr>
              <w:pStyle w:val="TAH"/>
            </w:pPr>
            <w:r w:rsidRPr="005B11E1">
              <w:rPr>
                <w:position w:val="-12"/>
              </w:rPr>
              <w:object w:dxaOrig="440" w:dyaOrig="320" w14:anchorId="76A4251B">
                <v:shape id="_x0000_i1086" type="#_x0000_t75" style="width:21.75pt;height:15.75pt" o:ole="">
                  <v:imagedata r:id="rId105" o:title=""/>
                </v:shape>
                <o:OLEObject Type="Embed" ProgID="Equation.3" ShapeID="_x0000_i1086" DrawAspect="Content" ObjectID="_1591450359" r:id="rId106"/>
              </w:object>
            </w:r>
          </w:p>
        </w:tc>
      </w:tr>
      <w:tr w:rsidR="004E7B84" w14:paraId="476B1815" w14:textId="77777777" w:rsidTr="003630E3">
        <w:trPr>
          <w:cantSplit/>
          <w:jc w:val="center"/>
        </w:trPr>
        <w:tc>
          <w:tcPr>
            <w:tcW w:w="0" w:type="auto"/>
            <w:shd w:val="clear" w:color="auto" w:fill="auto"/>
            <w:vAlign w:val="center"/>
          </w:tcPr>
          <w:p w14:paraId="7663D66F" w14:textId="77777777" w:rsidR="004E7B84" w:rsidRDefault="004E7B84" w:rsidP="003630E3">
            <w:pPr>
              <w:pStyle w:val="TAC"/>
            </w:pPr>
            <w:r>
              <w:t>0</w:t>
            </w:r>
          </w:p>
        </w:tc>
        <w:tc>
          <w:tcPr>
            <w:tcW w:w="0" w:type="auto"/>
            <w:shd w:val="clear" w:color="auto" w:fill="auto"/>
            <w:vAlign w:val="center"/>
          </w:tcPr>
          <w:p w14:paraId="6F265835" w14:textId="77777777" w:rsidR="004E7B84" w:rsidRDefault="004E7B84" w:rsidP="003630E3">
            <w:pPr>
              <w:pStyle w:val="TAR"/>
            </w:pPr>
            <w:r w:rsidRPr="005B11E1">
              <w:rPr>
                <w:position w:val="-10"/>
              </w:rPr>
              <w:object w:dxaOrig="720" w:dyaOrig="300" w14:anchorId="1230675C">
                <v:shape id="_x0000_i1087" type="#_x0000_t75" style="width:36pt;height:15pt" o:ole="">
                  <v:imagedata r:id="rId107" o:title=""/>
                </v:shape>
                <o:OLEObject Type="Embed" ProgID="Equation.3" ShapeID="_x0000_i1087" DrawAspect="Content" ObjectID="_1591450360" r:id="rId108"/>
              </w:object>
            </w:r>
          </w:p>
        </w:tc>
        <w:tc>
          <w:tcPr>
            <w:tcW w:w="0" w:type="auto"/>
            <w:shd w:val="clear" w:color="auto" w:fill="auto"/>
            <w:vAlign w:val="center"/>
          </w:tcPr>
          <w:p w14:paraId="2D12DB12" w14:textId="77777777" w:rsidR="004E7B84" w:rsidRDefault="004E7B84" w:rsidP="003630E3">
            <w:pPr>
              <w:pStyle w:val="TAR"/>
            </w:pPr>
            <w:r w:rsidRPr="005B11E1">
              <w:rPr>
                <w:position w:val="-10"/>
              </w:rPr>
              <w:object w:dxaOrig="820" w:dyaOrig="300" w14:anchorId="65F9F349">
                <v:shape id="_x0000_i1088" type="#_x0000_t75" style="width:40.5pt;height:15pt" o:ole="">
                  <v:imagedata r:id="rId109" o:title=""/>
                </v:shape>
                <o:OLEObject Type="Embed" ProgID="Equation.3" ShapeID="_x0000_i1088" DrawAspect="Content" ObjectID="_1591450361" r:id="rId110"/>
              </w:object>
            </w:r>
          </w:p>
        </w:tc>
      </w:tr>
      <w:tr w:rsidR="004E7B84" w14:paraId="17C78B87" w14:textId="77777777" w:rsidTr="003630E3">
        <w:trPr>
          <w:cantSplit/>
          <w:jc w:val="center"/>
        </w:trPr>
        <w:tc>
          <w:tcPr>
            <w:tcW w:w="0" w:type="auto"/>
            <w:shd w:val="clear" w:color="auto" w:fill="auto"/>
            <w:vAlign w:val="center"/>
          </w:tcPr>
          <w:p w14:paraId="7287AF99" w14:textId="77777777" w:rsidR="004E7B84" w:rsidRDefault="004E7B84" w:rsidP="003630E3">
            <w:pPr>
              <w:pStyle w:val="TAC"/>
            </w:pPr>
            <w:r>
              <w:t>1</w:t>
            </w:r>
          </w:p>
        </w:tc>
        <w:tc>
          <w:tcPr>
            <w:tcW w:w="0" w:type="auto"/>
            <w:shd w:val="clear" w:color="auto" w:fill="auto"/>
            <w:vAlign w:val="center"/>
          </w:tcPr>
          <w:p w14:paraId="5A6875D8" w14:textId="77777777" w:rsidR="004E7B84" w:rsidRDefault="004E7B84" w:rsidP="003630E3">
            <w:pPr>
              <w:pStyle w:val="TAR"/>
            </w:pPr>
            <w:r w:rsidRPr="005B11E1">
              <w:rPr>
                <w:position w:val="-10"/>
              </w:rPr>
              <w:object w:dxaOrig="820" w:dyaOrig="300" w14:anchorId="40F72092">
                <v:shape id="_x0000_i1089" type="#_x0000_t75" style="width:40.5pt;height:15pt" o:ole="">
                  <v:imagedata r:id="rId111" o:title=""/>
                </v:shape>
                <o:OLEObject Type="Embed" ProgID="Equation.3" ShapeID="_x0000_i1089" DrawAspect="Content" ObjectID="_1591450362" r:id="rId112"/>
              </w:object>
            </w:r>
          </w:p>
        </w:tc>
        <w:tc>
          <w:tcPr>
            <w:tcW w:w="0" w:type="auto"/>
            <w:shd w:val="clear" w:color="auto" w:fill="auto"/>
            <w:vAlign w:val="center"/>
          </w:tcPr>
          <w:p w14:paraId="747DC3A5" w14:textId="77777777" w:rsidR="004E7B84" w:rsidRDefault="004E7B84" w:rsidP="003630E3">
            <w:pPr>
              <w:pStyle w:val="TAR"/>
            </w:pPr>
            <w:r w:rsidRPr="005B11E1">
              <w:rPr>
                <w:position w:val="-10"/>
              </w:rPr>
              <w:object w:dxaOrig="820" w:dyaOrig="300" w14:anchorId="63A94DD7">
                <v:shape id="_x0000_i1090" type="#_x0000_t75" style="width:40.5pt;height:15pt" o:ole="">
                  <v:imagedata r:id="rId113" o:title=""/>
                </v:shape>
                <o:OLEObject Type="Embed" ProgID="Equation.3" ShapeID="_x0000_i1090" DrawAspect="Content" ObjectID="_1591450363" r:id="rId114"/>
              </w:object>
            </w:r>
          </w:p>
        </w:tc>
      </w:tr>
      <w:tr w:rsidR="004E7B84" w14:paraId="13A8983C" w14:textId="77777777" w:rsidTr="003630E3">
        <w:trPr>
          <w:cantSplit/>
          <w:jc w:val="center"/>
        </w:trPr>
        <w:tc>
          <w:tcPr>
            <w:tcW w:w="0" w:type="auto"/>
            <w:shd w:val="clear" w:color="auto" w:fill="auto"/>
            <w:vAlign w:val="center"/>
          </w:tcPr>
          <w:p w14:paraId="5D4073D0" w14:textId="77777777" w:rsidR="004E7B84" w:rsidRDefault="004E7B84" w:rsidP="003630E3">
            <w:pPr>
              <w:pStyle w:val="TAC"/>
            </w:pPr>
            <w:r>
              <w:t>2</w:t>
            </w:r>
          </w:p>
        </w:tc>
        <w:tc>
          <w:tcPr>
            <w:tcW w:w="0" w:type="auto"/>
            <w:shd w:val="clear" w:color="auto" w:fill="auto"/>
            <w:vAlign w:val="center"/>
          </w:tcPr>
          <w:p w14:paraId="0CA7CE21" w14:textId="77777777" w:rsidR="004E7B84" w:rsidRDefault="004E7B84" w:rsidP="003630E3">
            <w:pPr>
              <w:pStyle w:val="TAR"/>
            </w:pPr>
            <w:r w:rsidRPr="005B11E1">
              <w:rPr>
                <w:position w:val="-10"/>
              </w:rPr>
              <w:object w:dxaOrig="720" w:dyaOrig="300" w14:anchorId="711C11E9">
                <v:shape id="_x0000_i1091" type="#_x0000_t75" style="width:36pt;height:15pt" o:ole="">
                  <v:imagedata r:id="rId115" o:title=""/>
                </v:shape>
                <o:OLEObject Type="Embed" ProgID="Equation.3" ShapeID="_x0000_i1091" DrawAspect="Content" ObjectID="_1591450364" r:id="rId116"/>
              </w:object>
            </w:r>
          </w:p>
        </w:tc>
        <w:tc>
          <w:tcPr>
            <w:tcW w:w="0" w:type="auto"/>
            <w:shd w:val="clear" w:color="auto" w:fill="auto"/>
            <w:vAlign w:val="center"/>
          </w:tcPr>
          <w:p w14:paraId="1C9B7A1E" w14:textId="77777777" w:rsidR="004E7B84" w:rsidRDefault="004E7B84" w:rsidP="003630E3">
            <w:pPr>
              <w:pStyle w:val="TAR"/>
            </w:pPr>
            <w:r w:rsidRPr="005B11E1">
              <w:rPr>
                <w:position w:val="-10"/>
              </w:rPr>
              <w:object w:dxaOrig="1020" w:dyaOrig="300" w14:anchorId="5CE80B8F">
                <v:shape id="_x0000_i1092" type="#_x0000_t75" style="width:51pt;height:15pt" o:ole="">
                  <v:imagedata r:id="rId117" o:title=""/>
                </v:shape>
                <o:OLEObject Type="Embed" ProgID="Equation.3" ShapeID="_x0000_i1092" DrawAspect="Content" ObjectID="_1591450365" r:id="rId118"/>
              </w:object>
            </w:r>
          </w:p>
        </w:tc>
      </w:tr>
      <w:tr w:rsidR="004E7B84" w14:paraId="12A9F1EF" w14:textId="77777777" w:rsidTr="003630E3">
        <w:trPr>
          <w:cantSplit/>
          <w:jc w:val="center"/>
        </w:trPr>
        <w:tc>
          <w:tcPr>
            <w:tcW w:w="0" w:type="auto"/>
            <w:shd w:val="clear" w:color="auto" w:fill="auto"/>
            <w:vAlign w:val="center"/>
          </w:tcPr>
          <w:p w14:paraId="45E4E647" w14:textId="77777777" w:rsidR="004E7B84" w:rsidRDefault="004E7B84" w:rsidP="003630E3">
            <w:pPr>
              <w:pStyle w:val="TAC"/>
            </w:pPr>
            <w:r>
              <w:t>3</w:t>
            </w:r>
          </w:p>
        </w:tc>
        <w:tc>
          <w:tcPr>
            <w:tcW w:w="0" w:type="auto"/>
            <w:shd w:val="clear" w:color="auto" w:fill="auto"/>
            <w:vAlign w:val="center"/>
          </w:tcPr>
          <w:p w14:paraId="7962F945" w14:textId="77777777" w:rsidR="004E7B84" w:rsidRDefault="004E7B84" w:rsidP="003630E3">
            <w:pPr>
              <w:pStyle w:val="TAR"/>
            </w:pPr>
            <w:r w:rsidRPr="005B11E1">
              <w:rPr>
                <w:position w:val="-10"/>
              </w:rPr>
              <w:object w:dxaOrig="820" w:dyaOrig="300" w14:anchorId="4D1046CA">
                <v:shape id="_x0000_i1093" type="#_x0000_t75" style="width:40.5pt;height:15pt" o:ole="">
                  <v:imagedata r:id="rId119" o:title=""/>
                </v:shape>
                <o:OLEObject Type="Embed" ProgID="Equation.3" ShapeID="_x0000_i1093" DrawAspect="Content" ObjectID="_1591450366" r:id="rId120"/>
              </w:object>
            </w:r>
          </w:p>
        </w:tc>
        <w:tc>
          <w:tcPr>
            <w:tcW w:w="0" w:type="auto"/>
            <w:shd w:val="clear" w:color="auto" w:fill="auto"/>
            <w:vAlign w:val="center"/>
          </w:tcPr>
          <w:p w14:paraId="6501D735" w14:textId="77777777" w:rsidR="004E7B84" w:rsidRDefault="004E7B84" w:rsidP="003630E3">
            <w:pPr>
              <w:pStyle w:val="TAR"/>
            </w:pPr>
            <w:r w:rsidRPr="005B11E1">
              <w:rPr>
                <w:position w:val="-10"/>
              </w:rPr>
              <w:object w:dxaOrig="1020" w:dyaOrig="300" w14:anchorId="0478850F">
                <v:shape id="_x0000_i1094" type="#_x0000_t75" style="width:51pt;height:15pt" o:ole="">
                  <v:imagedata r:id="rId121" o:title=""/>
                </v:shape>
                <o:OLEObject Type="Embed" ProgID="Equation.3" ShapeID="_x0000_i1094" DrawAspect="Content" ObjectID="_1591450367" r:id="rId122"/>
              </w:object>
            </w:r>
          </w:p>
        </w:tc>
      </w:tr>
      <w:tr w:rsidR="004E7B84" w14:paraId="5EE1BC97" w14:textId="77777777" w:rsidTr="003630E3">
        <w:trPr>
          <w:cantSplit/>
          <w:jc w:val="center"/>
        </w:trPr>
        <w:tc>
          <w:tcPr>
            <w:tcW w:w="0" w:type="auto"/>
            <w:shd w:val="clear" w:color="auto" w:fill="auto"/>
            <w:vAlign w:val="center"/>
          </w:tcPr>
          <w:p w14:paraId="1CB323F6" w14:textId="77777777" w:rsidR="004E7B84" w:rsidRDefault="004E7B84" w:rsidP="003630E3">
            <w:pPr>
              <w:pStyle w:val="TAC"/>
            </w:pPr>
            <w:r>
              <w:t>4 (see Note)</w:t>
            </w:r>
          </w:p>
        </w:tc>
        <w:tc>
          <w:tcPr>
            <w:tcW w:w="0" w:type="auto"/>
            <w:shd w:val="clear" w:color="auto" w:fill="auto"/>
            <w:vAlign w:val="center"/>
          </w:tcPr>
          <w:p w14:paraId="1F774872" w14:textId="77777777" w:rsidR="004E7B84" w:rsidRDefault="004E7B84" w:rsidP="003630E3">
            <w:pPr>
              <w:pStyle w:val="TAR"/>
            </w:pPr>
            <w:r w:rsidRPr="005B11E1">
              <w:rPr>
                <w:position w:val="-10"/>
              </w:rPr>
              <w:object w:dxaOrig="620" w:dyaOrig="300" w14:anchorId="1E95437A">
                <v:shape id="_x0000_i1095" type="#_x0000_t75" style="width:31.5pt;height:15pt" o:ole="">
                  <v:imagedata r:id="rId123" o:title=""/>
                </v:shape>
                <o:OLEObject Type="Embed" ProgID="Equation.3" ShapeID="_x0000_i1095" DrawAspect="Content" ObjectID="_1591450368" r:id="rId124"/>
              </w:object>
            </w:r>
          </w:p>
        </w:tc>
        <w:tc>
          <w:tcPr>
            <w:tcW w:w="0" w:type="auto"/>
            <w:shd w:val="clear" w:color="auto" w:fill="auto"/>
            <w:vAlign w:val="center"/>
          </w:tcPr>
          <w:p w14:paraId="3E22FA1B" w14:textId="77777777" w:rsidR="004E7B84" w:rsidRDefault="004E7B84" w:rsidP="003630E3">
            <w:pPr>
              <w:pStyle w:val="TAR"/>
            </w:pPr>
            <w:r w:rsidRPr="005B11E1">
              <w:rPr>
                <w:position w:val="-10"/>
              </w:rPr>
              <w:object w:dxaOrig="720" w:dyaOrig="300" w14:anchorId="5F4A6D8B">
                <v:shape id="_x0000_i1096" type="#_x0000_t75" style="width:36pt;height:15pt" o:ole="">
                  <v:imagedata r:id="rId125" o:title=""/>
                </v:shape>
                <o:OLEObject Type="Embed" ProgID="Equation.3" ShapeID="_x0000_i1096" DrawAspect="Content" ObjectID="_1591450369" r:id="rId126"/>
              </w:object>
            </w:r>
          </w:p>
        </w:tc>
      </w:tr>
      <w:tr w:rsidR="004E7B84" w14:paraId="2AA498FF" w14:textId="77777777" w:rsidTr="003630E3">
        <w:trPr>
          <w:cantSplit/>
          <w:jc w:val="center"/>
        </w:trPr>
        <w:tc>
          <w:tcPr>
            <w:tcW w:w="0" w:type="auto"/>
            <w:gridSpan w:val="3"/>
            <w:shd w:val="clear" w:color="auto" w:fill="auto"/>
            <w:vAlign w:val="center"/>
          </w:tcPr>
          <w:p w14:paraId="150CE472" w14:textId="77777777" w:rsidR="004E7B84" w:rsidRDefault="004E7B84" w:rsidP="003630E3">
            <w:pPr>
              <w:pStyle w:val="TAN"/>
            </w:pPr>
            <w:r>
              <w:t>NOTE:</w:t>
            </w:r>
            <w:r>
              <w:tab/>
              <w:t>F</w:t>
            </w:r>
            <w:r w:rsidRPr="005D56DC">
              <w:t xml:space="preserve">rame structure type 2 </w:t>
            </w:r>
            <w:r>
              <w:t xml:space="preserve">and special subframe configurations </w:t>
            </w:r>
            <w:r w:rsidRPr="005D56DC">
              <w:t xml:space="preserve">with </w:t>
            </w:r>
            <w:proofErr w:type="spellStart"/>
            <w:r w:rsidRPr="005D56DC">
              <w:t>UpPTS</w:t>
            </w:r>
            <w:proofErr w:type="spellEnd"/>
            <w:r w:rsidRPr="005D56DC">
              <w:t xml:space="preserve"> lengths</w:t>
            </w:r>
            <w:r>
              <w:t xml:space="preserve"> </w:t>
            </w:r>
            <w:r w:rsidRPr="005B11E1">
              <w:rPr>
                <w:position w:val="-10"/>
              </w:rPr>
              <w:object w:dxaOrig="720" w:dyaOrig="300" w14:anchorId="45595F9D">
                <v:shape id="_x0000_i1097" type="#_x0000_t75" style="width:36pt;height:15pt" o:ole="">
                  <v:imagedata r:id="rId127" o:title=""/>
                </v:shape>
                <o:OLEObject Type="Embed" ProgID="Equation.3" ShapeID="_x0000_i1097" DrawAspect="Content" ObjectID="_1591450370" r:id="rId128"/>
              </w:object>
            </w:r>
            <w:r>
              <w:t xml:space="preserve">and </w:t>
            </w:r>
            <w:r w:rsidRPr="005B11E1">
              <w:rPr>
                <w:position w:val="-10"/>
              </w:rPr>
              <w:object w:dxaOrig="720" w:dyaOrig="300" w14:anchorId="10B5D604">
                <v:shape id="_x0000_i1098" type="#_x0000_t75" style="width:36pt;height:15pt" o:ole="">
                  <v:imagedata r:id="rId129" o:title=""/>
                </v:shape>
                <o:OLEObject Type="Embed" ProgID="Equation.3" ShapeID="_x0000_i1098" DrawAspect="Content" ObjectID="_1591450371" r:id="rId130"/>
              </w:object>
            </w:r>
            <w:r w:rsidRPr="005D56DC">
              <w:t>only</w:t>
            </w:r>
            <w:r>
              <w:rPr>
                <w:rFonts w:hint="eastAsia"/>
                <w:lang w:eastAsia="zh-CN"/>
              </w:rPr>
              <w:t xml:space="preserve"> </w:t>
            </w:r>
            <w:proofErr w:type="gramStart"/>
            <w:r>
              <w:rPr>
                <w:rFonts w:hint="eastAsia"/>
                <w:lang w:eastAsia="zh-CN"/>
              </w:rPr>
              <w:t>assuming that</w:t>
            </w:r>
            <w:proofErr w:type="gramEnd"/>
            <w:r>
              <w:rPr>
                <w:rFonts w:hint="eastAsia"/>
                <w:lang w:eastAsia="zh-CN"/>
              </w:rPr>
              <w:t xml:space="preserve"> the number of additional SC-FDMA symbols in </w:t>
            </w:r>
            <w:proofErr w:type="spellStart"/>
            <w:r>
              <w:rPr>
                <w:rFonts w:hint="eastAsia"/>
                <w:lang w:eastAsia="zh-CN"/>
              </w:rPr>
              <w:t>UpPTS</w:t>
            </w:r>
            <w:proofErr w:type="spellEnd"/>
            <w:r>
              <w:rPr>
                <w:rFonts w:hint="eastAsia"/>
                <w:lang w:eastAsia="zh-CN"/>
              </w:rPr>
              <w:t xml:space="preserve"> X in Table 4.2-1 is 0</w:t>
            </w:r>
            <w:r>
              <w:t>.</w:t>
            </w:r>
          </w:p>
        </w:tc>
      </w:tr>
    </w:tbl>
    <w:p w14:paraId="721E5699" w14:textId="77777777" w:rsidR="004E7B84" w:rsidRPr="004E7B84" w:rsidRDefault="004E7B84" w:rsidP="002A5F73"/>
    <w:p w14:paraId="645F333B" w14:textId="177C6F55" w:rsidR="00881DAA" w:rsidRDefault="00881DAA" w:rsidP="00881DAA">
      <w:pPr>
        <w:rPr>
          <w:lang w:val="en-US"/>
        </w:rPr>
      </w:pPr>
      <w:r>
        <w:rPr>
          <w:lang w:val="en-US"/>
        </w:rPr>
        <w:t>Based on current operator’s deployment plan, the coverage shall be comparable with LTE in mid</w:t>
      </w:r>
      <w:r w:rsidR="00EC6178">
        <w:rPr>
          <w:lang w:val="en-US"/>
        </w:rPr>
        <w:t>-</w:t>
      </w:r>
      <w:r>
        <w:rPr>
          <w:lang w:val="en-US"/>
        </w:rPr>
        <w:t>band in Rel-15. Thus, we shall prioritize A3 and B4 in PRACH performance requirements</w:t>
      </w:r>
      <w:r w:rsidR="00EC6178">
        <w:rPr>
          <w:lang w:val="en-US"/>
        </w:rPr>
        <w:t xml:space="preserve"> over A1 and B1. </w:t>
      </w:r>
    </w:p>
    <w:p w14:paraId="082AF034" w14:textId="609422F6" w:rsidR="00881DAA" w:rsidRDefault="00881DAA" w:rsidP="00881DAA">
      <w:r>
        <w:lastRenderedPageBreak/>
        <w:t xml:space="preserve">Further, for A1~A3, A3 have 6 sequences and A1 only have 2 sequences, thus, A3 is more general than A1 from verifying receiver behaviour point of view. In other words, if </w:t>
      </w:r>
      <w:proofErr w:type="spellStart"/>
      <w:r>
        <w:t>gNB</w:t>
      </w:r>
      <w:proofErr w:type="spellEnd"/>
      <w:r>
        <w:t xml:space="preserve"> can have good performance for A3, it should have good performance for A1 too. The same principle can be applied for B1 and B4. Thus</w:t>
      </w:r>
      <w:r>
        <w:rPr>
          <w:rFonts w:hint="eastAsia"/>
        </w:rPr>
        <w:t>,</w:t>
      </w:r>
      <w:r>
        <w:t xml:space="preserve"> A3 and B4 is a good candidate for the PRACH format. </w:t>
      </w:r>
    </w:p>
    <w:p w14:paraId="724DB5A2" w14:textId="73CC4FFA" w:rsidR="00881DAA" w:rsidRDefault="00244D3E" w:rsidP="00881DAA">
      <w:pPr>
        <w:pStyle w:val="Proposal"/>
      </w:pPr>
      <w:bookmarkStart w:id="10" w:name="_Toc517099701"/>
      <w:bookmarkStart w:id="11" w:name="_Toc517705859"/>
      <w:bookmarkStart w:id="12" w:name="_Toc517706398"/>
      <w:bookmarkStart w:id="13" w:name="_Toc517706905"/>
      <w:r>
        <w:t>Compared A1</w:t>
      </w:r>
      <w:r w:rsidR="00881F20">
        <w:t xml:space="preserve">, </w:t>
      </w:r>
      <w:r>
        <w:t>B1</w:t>
      </w:r>
      <w:r w:rsidR="00881F20">
        <w:t xml:space="preserve"> and C0</w:t>
      </w:r>
      <w:r>
        <w:t xml:space="preserve">, </w:t>
      </w:r>
      <w:r w:rsidR="00881DAA">
        <w:t xml:space="preserve">A3 and B4 </w:t>
      </w:r>
      <w:r>
        <w:t xml:space="preserve">shall be prioritized </w:t>
      </w:r>
      <w:r w:rsidR="00881DAA">
        <w:t>as the selected PRACH format with short sequence</w:t>
      </w:r>
      <w:bookmarkEnd w:id="10"/>
      <w:bookmarkEnd w:id="11"/>
      <w:bookmarkEnd w:id="12"/>
      <w:bookmarkEnd w:id="13"/>
    </w:p>
    <w:p w14:paraId="41E1D3C8" w14:textId="77777777" w:rsidR="00335B2D" w:rsidRDefault="00335B2D" w:rsidP="00335B2D">
      <w:pPr>
        <w:pStyle w:val="Proposal"/>
        <w:numPr>
          <w:ilvl w:val="0"/>
          <w:numId w:val="0"/>
        </w:numPr>
      </w:pPr>
    </w:p>
    <w:p w14:paraId="70B6097F" w14:textId="77777777" w:rsidR="00CF61E6" w:rsidRPr="00DD1AFE" w:rsidRDefault="00CF61E6" w:rsidP="00DD1AFE">
      <w:pPr>
        <w:pStyle w:val="Heading2"/>
        <w:numPr>
          <w:ilvl w:val="0"/>
          <w:numId w:val="32"/>
        </w:numPr>
        <w:ind w:left="360"/>
        <w:rPr>
          <w:sz w:val="24"/>
        </w:rPr>
      </w:pPr>
      <w:r w:rsidRPr="00DD1AFE">
        <w:rPr>
          <w:sz w:val="24"/>
        </w:rPr>
        <w:t xml:space="preserve">Restricted sets </w:t>
      </w:r>
      <w:bookmarkStart w:id="14" w:name="_Hlk498435570"/>
    </w:p>
    <w:p w14:paraId="0CFAA26B" w14:textId="7836C551" w:rsidR="00CF61E6" w:rsidRDefault="00CF61E6" w:rsidP="00CF61E6">
      <w:r>
        <w:t xml:space="preserve">In NR, for format 0~3, restricted sets are supported. For PRACH format with short sequence, restricted sets are not supported. From receiver point of view, whether supporting restricted set or not has not too much impact on the receiver behaviour. </w:t>
      </w:r>
      <w:r w:rsidR="002079FE">
        <w:t xml:space="preserve">Thus, we prefer not to configure restricted set in the PRACH performance test. </w:t>
      </w:r>
    </w:p>
    <w:p w14:paraId="683CAF62" w14:textId="346FAA2D" w:rsidR="00244D3E" w:rsidRDefault="0012748C" w:rsidP="00244D3E">
      <w:pPr>
        <w:pStyle w:val="Proposal"/>
      </w:pPr>
      <w:bookmarkStart w:id="15" w:name="_Toc517099702"/>
      <w:bookmarkStart w:id="16" w:name="_Toc517705860"/>
      <w:bookmarkStart w:id="17" w:name="_Toc517706399"/>
      <w:bookmarkStart w:id="18" w:name="_Toc517706906"/>
      <w:r>
        <w:t>RAN4 will not define performance requirements for restricted sets in Rel-15.</w:t>
      </w:r>
      <w:bookmarkEnd w:id="15"/>
      <w:bookmarkEnd w:id="16"/>
      <w:bookmarkEnd w:id="17"/>
      <w:bookmarkEnd w:id="18"/>
      <w:r>
        <w:t xml:space="preserve"> </w:t>
      </w:r>
    </w:p>
    <w:bookmarkEnd w:id="14"/>
    <w:p w14:paraId="33F595CE" w14:textId="3E642087" w:rsidR="00067A23" w:rsidRPr="00DD1AFE" w:rsidRDefault="00067A23" w:rsidP="00DD1AFE">
      <w:pPr>
        <w:pStyle w:val="Heading2"/>
        <w:numPr>
          <w:ilvl w:val="0"/>
          <w:numId w:val="32"/>
        </w:numPr>
        <w:ind w:left="360"/>
        <w:rPr>
          <w:sz w:val="24"/>
        </w:rPr>
      </w:pPr>
      <w:r w:rsidRPr="00DD1AFE">
        <w:rPr>
          <w:sz w:val="24"/>
        </w:rPr>
        <w:t>Logical sequence index</w:t>
      </w:r>
    </w:p>
    <w:p w14:paraId="5F6B8575" w14:textId="7E957BA9" w:rsidR="008B2FA4" w:rsidRDefault="00743422" w:rsidP="00743422">
      <w:r>
        <w:t>To generate the PRACH sequence, we need give t</w:t>
      </w:r>
      <w:r w:rsidRPr="00743422">
        <w:t>he number of root sequences (</w:t>
      </w:r>
      <w:r w:rsidRPr="00743422">
        <w:rPr>
          <w:i/>
        </w:rPr>
        <w:t>u</w:t>
      </w:r>
      <w:r w:rsidRPr="00743422">
        <w:t>) required and the cyclic shift length (</w:t>
      </w:r>
      <w:r w:rsidRPr="00743422">
        <w:rPr>
          <w:i/>
        </w:rPr>
        <w:t>NCS</w:t>
      </w:r>
      <w:r w:rsidRPr="00743422">
        <w:t>)</w:t>
      </w:r>
      <w:r>
        <w:t xml:space="preserve">. </w:t>
      </w:r>
      <w:r w:rsidRPr="00743422">
        <w:t xml:space="preserve"> </w:t>
      </w:r>
      <w:r>
        <w:t>T</w:t>
      </w:r>
      <w:r w:rsidRPr="00743422">
        <w:t>he number of root sequences (</w:t>
      </w:r>
      <w:r w:rsidRPr="00743422">
        <w:rPr>
          <w:i/>
        </w:rPr>
        <w:t>u</w:t>
      </w:r>
      <w:r w:rsidRPr="00743422">
        <w:t>) required and the cyclic shift length (</w:t>
      </w:r>
      <w:r w:rsidRPr="00743422">
        <w:rPr>
          <w:i/>
        </w:rPr>
        <w:t>NCS</w:t>
      </w:r>
      <w:r w:rsidRPr="00743422">
        <w:t>)</w:t>
      </w:r>
      <w:r w:rsidR="00636B77">
        <w:t xml:space="preserve"> </w:t>
      </w:r>
      <w:r w:rsidRPr="00743422">
        <w:t>are dependent on the cell size. For small cell size, only one root sequence can be used to generate all preambles</w:t>
      </w:r>
      <w:r w:rsidR="001B4756">
        <w:t xml:space="preserve">. In Rel-8, we use </w:t>
      </w:r>
      <w:proofErr w:type="spellStart"/>
      <w:r w:rsidR="001B4756">
        <w:t>Ncs</w:t>
      </w:r>
      <w:proofErr w:type="spellEnd"/>
      <w:r w:rsidR="001B4756">
        <w:t>=13 for the simulation for format 0. We can reuse the same assumption for Format 0</w:t>
      </w:r>
      <w:r w:rsidR="00176171">
        <w:t xml:space="preserve"> in NR</w:t>
      </w:r>
      <w:r w:rsidR="001B4756">
        <w:t xml:space="preserve">. For PRACH with short sequence, </w:t>
      </w:r>
      <w:r w:rsidR="00176171">
        <w:t xml:space="preserve">the cell size is scaled according to the SCS of PRACH. The </w:t>
      </w:r>
      <w:proofErr w:type="spellStart"/>
      <w:r w:rsidR="00176171">
        <w:t>Ncs</w:t>
      </w:r>
      <w:proofErr w:type="spellEnd"/>
      <w:r w:rsidR="00176171">
        <w:t xml:space="preserve"> value shall be decided based on the configured SCS. </w:t>
      </w:r>
      <w:r w:rsidR="008B2FA4">
        <w:t xml:space="preserve">As a general principle,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1C36A5">
        <w:t xml:space="preserve"> </w:t>
      </w:r>
      <w:r w:rsidR="008B2FA4">
        <w:t>shall satisf</w:t>
      </w:r>
      <w:r w:rsidR="00850BE4">
        <w:t>y</w:t>
      </w:r>
      <w:r w:rsidR="008B2FA4">
        <w:t xml:space="preserve"> the following condition:</w:t>
      </w:r>
    </w:p>
    <w:p w14:paraId="3D1B15B9" w14:textId="3719125F" w:rsidR="008B2FA4" w:rsidRPr="008914AF" w:rsidRDefault="003630E3" w:rsidP="0074342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2r</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ds</m:t>
                  </m:r>
                </m:sub>
              </m:sSub>
            </m:e>
          </m:d>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rPr>
                    <m:t>T</m:t>
                  </m:r>
                </m:e>
                <m:sub>
                  <m:r>
                    <w:rPr>
                      <w:rFonts w:ascii="Cambria Math" w:hAnsi="Cambria Math"/>
                    </w:rPr>
                    <m:t>seq</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p w14:paraId="2240B1E3" w14:textId="44D124CF" w:rsidR="00743422" w:rsidRPr="00176171" w:rsidRDefault="00223D2A" w:rsidP="00743422">
      <w:r>
        <w:t>W</w:t>
      </w:r>
      <w:r w:rsidR="008914AF">
        <w:t>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seq</m:t>
            </m:r>
          </m:sub>
        </m:sSub>
      </m:oMath>
      <w:r w:rsidR="008914AF">
        <w:t xml:space="preserve"> is the PRACH sequence length and duration (</w:t>
      </w:r>
      <w:r w:rsidR="008914AF">
        <w:rPr>
          <w:rFonts w:hint="eastAsia"/>
        </w:rPr>
        <w:t xml:space="preserve">measured </w:t>
      </w:r>
      <w:r w:rsidR="008914AF">
        <w:t xml:space="preserve">in 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oMath>
      <w:r w:rsidR="008914AF">
        <w:t xml:space="preserve"> is 139 for short sequence, and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oMath>
      <w:r w:rsidR="008914AF" w:rsidRPr="008914AF">
        <w:t xml:space="preserve"> is the maximum delay spread</w:t>
      </w:r>
      <w:r w:rsidR="008914AF">
        <w:t xml:space="preserve">, </w:t>
      </w:r>
      <m:oMath>
        <m:r>
          <w:rPr>
            <w:rFonts w:ascii="Cambria Math" w:hAnsi="Cambria Math"/>
          </w:rPr>
          <m:t>r</m:t>
        </m:r>
      </m:oMath>
      <w:r w:rsidR="008914AF">
        <w:t xml:space="preserve"> </w:t>
      </w:r>
      <w:r w:rsidR="008914AF">
        <w:rPr>
          <w:rFonts w:ascii="Times-Roman" w:eastAsia="MTMI" w:hAnsi="Times-Roman" w:cs="Times-Roman"/>
          <w:lang w:val="en-US"/>
        </w:rPr>
        <w:t>is the cell size</w:t>
      </w:r>
      <w:r w:rsidR="001E0D2E">
        <w:rPr>
          <w:rFonts w:ascii="Times-Roman" w:eastAsia="MTMI" w:hAnsi="Times-Roman" w:cs="Times-Roman"/>
          <w:lang w:val="en-US"/>
        </w:rPr>
        <w:t xml:space="preserve"> and </w:t>
      </w:r>
      <m:oMath>
        <m:sSub>
          <m:sSubPr>
            <m:ctrlPr>
              <w:rPr>
                <w:rFonts w:ascii="Cambria Math" w:eastAsia="MTMI" w:hAnsi="Cambria Math" w:cs="Times-Roman"/>
                <w:i/>
                <w:lang w:val="en-US"/>
              </w:rPr>
            </m:ctrlPr>
          </m:sSubPr>
          <m:e>
            <m:r>
              <w:rPr>
                <w:rFonts w:ascii="Cambria Math" w:eastAsia="MTMI" w:hAnsi="Cambria Math" w:cs="Times-Roman"/>
                <w:lang w:val="en-US"/>
              </w:rPr>
              <m:t>n</m:t>
            </m:r>
          </m:e>
          <m:sub>
            <m:r>
              <w:rPr>
                <w:rFonts w:ascii="Cambria Math" w:eastAsia="MTMI" w:hAnsi="Cambria Math" w:cs="Times-Roman"/>
                <w:lang w:val="en-US"/>
              </w:rPr>
              <m:t>g</m:t>
            </m:r>
          </m:sub>
        </m:sSub>
      </m:oMath>
      <w:r w:rsidR="001E0D2E">
        <w:rPr>
          <w:rFonts w:ascii="Times-Roman" w:eastAsia="MTMI" w:hAnsi="Times-Roman" w:cs="Times-Roman"/>
          <w:lang w:val="en-US"/>
        </w:rPr>
        <w:t xml:space="preserve"> </w:t>
      </w:r>
      <w:r w:rsidR="001E0D2E" w:rsidRPr="001E0D2E">
        <w:t xml:space="preserve">is the number of additional guard samples due to the receiver pulse shaping filter. </w:t>
      </w:r>
      <w:r w:rsidR="00176171">
        <w:t xml:space="preserve">For example, when 30KHz is used and </w:t>
      </w:r>
      <w:proofErr w:type="spellStart"/>
      <w:r w:rsidR="00176171">
        <w:t>Ncs</w:t>
      </w:r>
      <w:proofErr w:type="spellEnd"/>
      <w:r w:rsidR="00176171">
        <w:t>=</w:t>
      </w:r>
      <w:r w:rsidR="002356D4">
        <w:t>27</w:t>
      </w:r>
      <w:r w:rsidR="00176171">
        <w:t>, the cell size is about</w:t>
      </w:r>
      <w:r w:rsidR="00B7471C">
        <w:t xml:space="preserve"> </w:t>
      </w:r>
      <w:r w:rsidR="002356D4">
        <w:t>5</w:t>
      </w:r>
      <w:r w:rsidR="00B7471C">
        <w:t>00 m</w:t>
      </w:r>
      <w:r w:rsidR="00751D62">
        <w:t xml:space="preserve">. </w:t>
      </w:r>
      <w:r w:rsidR="002356D4">
        <w:t>For high band</w:t>
      </w:r>
      <w:r w:rsidR="00FE2DFC">
        <w:t xml:space="preserve"> FR2</w:t>
      </w:r>
      <w:r w:rsidR="002356D4">
        <w:t xml:space="preserve">, when </w:t>
      </w:r>
      <w:r w:rsidR="00FE2DFC">
        <w:t xml:space="preserve">the subcarrier spacing is 120KHz, </w:t>
      </w:r>
      <m:oMath>
        <m:sSub>
          <m:sSubPr>
            <m:ctrlPr>
              <w:rPr>
                <w:rFonts w:ascii="Cambria Math" w:hAnsi="Cambria Math"/>
                <w:i/>
              </w:rPr>
            </m:ctrlPr>
          </m:sSubPr>
          <m:e>
            <m:r>
              <w:rPr>
                <w:rFonts w:ascii="Cambria Math" w:hAnsi="Cambria Math"/>
              </w:rPr>
              <m:t>T</m:t>
            </m:r>
          </m:e>
          <m:sub>
            <m:r>
              <w:rPr>
                <w:rFonts w:ascii="Cambria Math" w:hAnsi="Cambria Math"/>
              </w:rPr>
              <m:t>seq</m:t>
            </m:r>
          </m:sub>
        </m:sSub>
      </m:oMath>
      <w:r w:rsidR="00FE2DFC">
        <w:t xml:space="preserve"> becomes shorter, thus,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FE2DFC">
        <w:t xml:space="preserve"> need to be enlarged. As another alternative, we don’t use cyclic shift and just </w:t>
      </w:r>
      <w:r w:rsidR="00021ADA">
        <w:t xml:space="preserve">set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oMath>
      <w:r w:rsidR="00FE2DFC">
        <w:t xml:space="preserve"> for high band FR2. </w:t>
      </w:r>
    </w:p>
    <w:p w14:paraId="3C713E90" w14:textId="77777777" w:rsidR="00C01F33" w:rsidRPr="00CE0424" w:rsidRDefault="00C01F33" w:rsidP="00CE0424">
      <w:pPr>
        <w:pStyle w:val="Heading1"/>
      </w:pPr>
      <w:r w:rsidRPr="00CE0424">
        <w:t>Conclusion</w:t>
      </w:r>
    </w:p>
    <w:p w14:paraId="256E2C33" w14:textId="44B26469" w:rsidR="008E065E" w:rsidRDefault="008E258E" w:rsidP="00335B2D">
      <w:pPr>
        <w:rPr>
          <w:b/>
          <w:bCs/>
        </w:rPr>
      </w:pPr>
      <w:r>
        <w:t>In this paper</w:t>
      </w:r>
      <w:r>
        <w:rPr>
          <w:rFonts w:hint="eastAsia"/>
        </w:rPr>
        <w:t>,</w:t>
      </w:r>
      <w:r>
        <w:t xml:space="preserve"> we share our view on how to define PRACH performance requirements, we have the following observations</w:t>
      </w:r>
      <w:r w:rsidR="008E065E" w:rsidRPr="00CE0424">
        <w:t>:</w:t>
      </w:r>
      <w:r w:rsidR="00335B2D">
        <w:rPr>
          <w:b/>
          <w:bCs/>
        </w:rPr>
        <w:t xml:space="preserve"> </w:t>
      </w:r>
    </w:p>
    <w:p w14:paraId="285732EE" w14:textId="77777777" w:rsidR="003B0D96" w:rsidRDefault="008E065E" w:rsidP="006F3B7B">
      <w:pPr>
        <w:pStyle w:val="BodyText"/>
        <w:rPr>
          <w:noProof/>
        </w:rPr>
      </w:pPr>
      <w:r w:rsidRPr="00CE0424">
        <w:t>Based on the discussion</w:t>
      </w:r>
      <w:r w:rsidR="008E258E">
        <w:t xml:space="preserve">, </w:t>
      </w:r>
      <w:r w:rsidRPr="00CE0424">
        <w:t>we propose the following:</w:t>
      </w:r>
      <w:r w:rsidR="006F3B7B">
        <w:rPr>
          <w:b/>
          <w:bCs/>
        </w:rPr>
        <w:fldChar w:fldCharType="begin"/>
      </w:r>
      <w:r w:rsidR="006F3B7B">
        <w:rPr>
          <w:b/>
          <w:bCs/>
        </w:rPr>
        <w:instrText xml:space="preserve"> TOC \f \n \p " " \t "Proposal,1" </w:instrText>
      </w:r>
      <w:r w:rsidR="006F3B7B">
        <w:rPr>
          <w:b/>
          <w:bCs/>
        </w:rPr>
        <w:fldChar w:fldCharType="separate"/>
      </w:r>
    </w:p>
    <w:p w14:paraId="3449A16A" w14:textId="77777777" w:rsidR="003B0D96" w:rsidRDefault="003B0D96">
      <w:pPr>
        <w:pStyle w:val="TOC1"/>
        <w:rPr>
          <w:rFonts w:asciiTheme="minorHAnsi" w:hAnsiTheme="minorHAnsi" w:cstheme="minorBidi"/>
          <w:b w:val="0"/>
          <w:sz w:val="22"/>
        </w:rPr>
      </w:pPr>
      <w:r w:rsidRPr="0093455F">
        <w:t>Proposal 1</w:t>
      </w:r>
      <w:r>
        <w:rPr>
          <w:rFonts w:asciiTheme="minorHAnsi" w:hAnsiTheme="minorHAnsi" w:cstheme="minorBidi"/>
          <w:b w:val="0"/>
          <w:sz w:val="22"/>
        </w:rPr>
        <w:tab/>
      </w:r>
      <w:r w:rsidRPr="0093455F">
        <w:t>For long sequence, requirements are defined only for format 0 in Rel-15. Format 1/2/3 can be discussed in future release if needed.</w:t>
      </w:r>
    </w:p>
    <w:p w14:paraId="07C23EE5" w14:textId="77777777" w:rsidR="003B0D96" w:rsidRDefault="003B0D96">
      <w:pPr>
        <w:pStyle w:val="TOC1"/>
        <w:rPr>
          <w:rFonts w:asciiTheme="minorHAnsi" w:hAnsiTheme="minorHAnsi" w:cstheme="minorBidi"/>
          <w:b w:val="0"/>
          <w:sz w:val="22"/>
        </w:rPr>
      </w:pPr>
      <w:r>
        <w:t>Proposal 2</w:t>
      </w:r>
      <w:r>
        <w:rPr>
          <w:rFonts w:asciiTheme="minorHAnsi" w:hAnsiTheme="minorHAnsi" w:cstheme="minorBidi"/>
          <w:b w:val="0"/>
          <w:sz w:val="22"/>
        </w:rPr>
        <w:tab/>
      </w:r>
      <w:r>
        <w:t>Compared A1, B1 and C0, A3 and B4 shall be prioritized as the selected PRACH format with short sequence</w:t>
      </w:r>
    </w:p>
    <w:p w14:paraId="41F3936F" w14:textId="77777777" w:rsidR="003B0D96" w:rsidRDefault="003B0D96">
      <w:pPr>
        <w:pStyle w:val="TOC1"/>
        <w:rPr>
          <w:rFonts w:asciiTheme="minorHAnsi" w:hAnsiTheme="minorHAnsi" w:cstheme="minorBidi"/>
          <w:b w:val="0"/>
          <w:sz w:val="22"/>
        </w:rPr>
      </w:pPr>
      <w:r>
        <w:t>Proposal 3</w:t>
      </w:r>
      <w:r>
        <w:rPr>
          <w:rFonts w:asciiTheme="minorHAnsi" w:hAnsiTheme="minorHAnsi" w:cstheme="minorBidi"/>
          <w:b w:val="0"/>
          <w:sz w:val="22"/>
        </w:rPr>
        <w:tab/>
      </w:r>
      <w:r>
        <w:t>RAN4 will not define perform</w:t>
      </w:r>
      <w:bookmarkStart w:id="19" w:name="_GoBack"/>
      <w:bookmarkEnd w:id="19"/>
      <w:r>
        <w:t>ance requirements for restricted sets in Rel-15.</w:t>
      </w:r>
    </w:p>
    <w:p w14:paraId="3ED14A34" w14:textId="77777777" w:rsidR="00311702" w:rsidRPr="00D04434" w:rsidRDefault="006F3B7B" w:rsidP="006F3B7B">
      <w:pPr>
        <w:pStyle w:val="BodyText"/>
        <w:rPr>
          <w:b/>
          <w:bCs/>
        </w:rPr>
      </w:pPr>
      <w:r>
        <w:rPr>
          <w:b/>
          <w:bCs/>
        </w:rPr>
        <w:fldChar w:fldCharType="end"/>
      </w:r>
    </w:p>
    <w:p w14:paraId="7E1892A4" w14:textId="77777777" w:rsidR="00C01F33" w:rsidRPr="00CE0424" w:rsidRDefault="00C01F33" w:rsidP="006E062C"/>
    <w:p w14:paraId="0FBE910C" w14:textId="77777777" w:rsidR="00F507D1" w:rsidRPr="00CE0424" w:rsidRDefault="00F507D1" w:rsidP="00CE0424">
      <w:pPr>
        <w:pStyle w:val="Heading1"/>
      </w:pPr>
      <w:bookmarkStart w:id="20" w:name="_In-sequence_SDU_delivery"/>
      <w:bookmarkEnd w:id="20"/>
      <w:r w:rsidRPr="00CE0424">
        <w:t>References</w:t>
      </w:r>
    </w:p>
    <w:p w14:paraId="1CCF2964" w14:textId="1D88CE2E" w:rsidR="005F3025" w:rsidRPr="00CE0424" w:rsidRDefault="00E479AD" w:rsidP="00297E50">
      <w:pPr>
        <w:pStyle w:val="Reference"/>
      </w:pPr>
      <w:bookmarkStart w:id="21" w:name="_Ref513555319"/>
      <w:bookmarkStart w:id="22" w:name="_Ref174151459"/>
      <w:bookmarkStart w:id="23" w:name="_Ref189809556"/>
      <w:r w:rsidRPr="00E479AD">
        <w:rPr>
          <w:lang w:val="en-US"/>
        </w:rPr>
        <w:t>R4-1808026</w:t>
      </w:r>
      <w:r w:rsidR="005F3025" w:rsidRPr="00CE0424">
        <w:t xml:space="preserve">, </w:t>
      </w:r>
      <w:r w:rsidRPr="00E479AD">
        <w:t>Way forward on NR PRACH demodulation requirements</w:t>
      </w:r>
      <w:r>
        <w:t>, May</w:t>
      </w:r>
      <w:r w:rsidR="001A6BAE" w:rsidRPr="00E479AD">
        <w:rPr>
          <w:lang w:val="en-US"/>
        </w:rPr>
        <w:t xml:space="preserve"> 2018.</w:t>
      </w:r>
      <w:bookmarkEnd w:id="21"/>
    </w:p>
    <w:bookmarkEnd w:id="22"/>
    <w:bookmarkEnd w:id="23"/>
    <w:p w14:paraId="399BB7ED" w14:textId="77777777" w:rsidR="003A7EF3" w:rsidRPr="00CE0424" w:rsidRDefault="003A7EF3" w:rsidP="00CE0424">
      <w:pPr>
        <w:pStyle w:val="BodyText"/>
      </w:pPr>
    </w:p>
    <w:sectPr w:rsidR="003A7EF3" w:rsidRPr="00CE0424">
      <w:headerReference w:type="even" r:id="rId131"/>
      <w:footerReference w:type="default" r:id="rId1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A290E" w14:textId="77777777" w:rsidR="009F0C99" w:rsidRDefault="009F0C99">
      <w:r>
        <w:separator/>
      </w:r>
    </w:p>
  </w:endnote>
  <w:endnote w:type="continuationSeparator" w:id="0">
    <w:p w14:paraId="31881070" w14:textId="77777777" w:rsidR="009F0C99" w:rsidRDefault="009F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TMI">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3E9D4" w14:textId="145780FD" w:rsidR="003630E3" w:rsidRDefault="003630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F5A6F" w14:textId="77777777" w:rsidR="009F0C99" w:rsidRDefault="009F0C99">
      <w:r>
        <w:separator/>
      </w:r>
    </w:p>
  </w:footnote>
  <w:footnote w:type="continuationSeparator" w:id="0">
    <w:p w14:paraId="686C05CB" w14:textId="77777777" w:rsidR="009F0C99" w:rsidRDefault="009F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FBEE9" w14:textId="77777777" w:rsidR="003630E3" w:rsidRDefault="003630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A7FB9"/>
    <w:multiLevelType w:val="hybridMultilevel"/>
    <w:tmpl w:val="69624F08"/>
    <w:lvl w:ilvl="0" w:tplc="70366A28">
      <w:start w:val="1"/>
      <w:numFmt w:val="bullet"/>
      <w:lvlText w:val="–"/>
      <w:lvlJc w:val="left"/>
      <w:pPr>
        <w:tabs>
          <w:tab w:val="num" w:pos="360"/>
        </w:tabs>
        <w:ind w:left="360" w:hanging="360"/>
      </w:pPr>
      <w:rPr>
        <w:rFonts w:ascii="Arial" w:hAnsi="Arial" w:hint="default"/>
      </w:rPr>
    </w:lvl>
    <w:lvl w:ilvl="1" w:tplc="182234D4">
      <w:start w:val="1"/>
      <w:numFmt w:val="bullet"/>
      <w:lvlText w:val="–"/>
      <w:lvlJc w:val="left"/>
      <w:pPr>
        <w:tabs>
          <w:tab w:val="num" w:pos="1080"/>
        </w:tabs>
        <w:ind w:left="1080" w:hanging="360"/>
      </w:pPr>
      <w:rPr>
        <w:rFonts w:ascii="Arial" w:hAnsi="Arial" w:hint="default"/>
      </w:rPr>
    </w:lvl>
    <w:lvl w:ilvl="2" w:tplc="1A6CFF44">
      <w:start w:val="34"/>
      <w:numFmt w:val="bullet"/>
      <w:lvlText w:val="•"/>
      <w:lvlJc w:val="left"/>
      <w:pPr>
        <w:tabs>
          <w:tab w:val="num" w:pos="1800"/>
        </w:tabs>
        <w:ind w:left="1800" w:hanging="360"/>
      </w:pPr>
      <w:rPr>
        <w:rFonts w:ascii="Arial" w:hAnsi="Arial" w:hint="default"/>
      </w:rPr>
    </w:lvl>
    <w:lvl w:ilvl="3" w:tplc="5B0E95A6" w:tentative="1">
      <w:start w:val="1"/>
      <w:numFmt w:val="bullet"/>
      <w:lvlText w:val="–"/>
      <w:lvlJc w:val="left"/>
      <w:pPr>
        <w:tabs>
          <w:tab w:val="num" w:pos="2520"/>
        </w:tabs>
        <w:ind w:left="2520" w:hanging="360"/>
      </w:pPr>
      <w:rPr>
        <w:rFonts w:ascii="Arial" w:hAnsi="Arial" w:hint="default"/>
      </w:rPr>
    </w:lvl>
    <w:lvl w:ilvl="4" w:tplc="8ED28232" w:tentative="1">
      <w:start w:val="1"/>
      <w:numFmt w:val="bullet"/>
      <w:lvlText w:val="–"/>
      <w:lvlJc w:val="left"/>
      <w:pPr>
        <w:tabs>
          <w:tab w:val="num" w:pos="3240"/>
        </w:tabs>
        <w:ind w:left="3240" w:hanging="360"/>
      </w:pPr>
      <w:rPr>
        <w:rFonts w:ascii="Arial" w:hAnsi="Arial" w:hint="default"/>
      </w:rPr>
    </w:lvl>
    <w:lvl w:ilvl="5" w:tplc="22E2ADE4" w:tentative="1">
      <w:start w:val="1"/>
      <w:numFmt w:val="bullet"/>
      <w:lvlText w:val="–"/>
      <w:lvlJc w:val="left"/>
      <w:pPr>
        <w:tabs>
          <w:tab w:val="num" w:pos="3960"/>
        </w:tabs>
        <w:ind w:left="3960" w:hanging="360"/>
      </w:pPr>
      <w:rPr>
        <w:rFonts w:ascii="Arial" w:hAnsi="Arial" w:hint="default"/>
      </w:rPr>
    </w:lvl>
    <w:lvl w:ilvl="6" w:tplc="84DA2ABA" w:tentative="1">
      <w:start w:val="1"/>
      <w:numFmt w:val="bullet"/>
      <w:lvlText w:val="–"/>
      <w:lvlJc w:val="left"/>
      <w:pPr>
        <w:tabs>
          <w:tab w:val="num" w:pos="4680"/>
        </w:tabs>
        <w:ind w:left="4680" w:hanging="360"/>
      </w:pPr>
      <w:rPr>
        <w:rFonts w:ascii="Arial" w:hAnsi="Arial" w:hint="default"/>
      </w:rPr>
    </w:lvl>
    <w:lvl w:ilvl="7" w:tplc="7FA2FC64" w:tentative="1">
      <w:start w:val="1"/>
      <w:numFmt w:val="bullet"/>
      <w:lvlText w:val="–"/>
      <w:lvlJc w:val="left"/>
      <w:pPr>
        <w:tabs>
          <w:tab w:val="num" w:pos="5400"/>
        </w:tabs>
        <w:ind w:left="5400" w:hanging="360"/>
      </w:pPr>
      <w:rPr>
        <w:rFonts w:ascii="Arial" w:hAnsi="Arial" w:hint="default"/>
      </w:rPr>
    </w:lvl>
    <w:lvl w:ilvl="8" w:tplc="536E3B9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0970954"/>
    <w:multiLevelType w:val="hybridMultilevel"/>
    <w:tmpl w:val="F3128E0C"/>
    <w:lvl w:ilvl="0" w:tplc="0A34C97A">
      <w:start w:val="1"/>
      <w:numFmt w:val="bullet"/>
      <w:lvlText w:val="›"/>
      <w:lvlJc w:val="left"/>
      <w:pPr>
        <w:tabs>
          <w:tab w:val="num" w:pos="720"/>
        </w:tabs>
        <w:ind w:left="720" w:hanging="360"/>
      </w:pPr>
      <w:rPr>
        <w:rFonts w:ascii="Arial" w:hAnsi="Arial" w:hint="default"/>
      </w:rPr>
    </w:lvl>
    <w:lvl w:ilvl="1" w:tplc="F50C976E">
      <w:start w:val="56"/>
      <w:numFmt w:val="bullet"/>
      <w:lvlText w:val="–"/>
      <w:lvlJc w:val="left"/>
      <w:pPr>
        <w:tabs>
          <w:tab w:val="num" w:pos="1440"/>
        </w:tabs>
        <w:ind w:left="1440" w:hanging="360"/>
      </w:pPr>
      <w:rPr>
        <w:rFonts w:ascii="Ericsson Capital TT" w:hAnsi="Ericsson Capital TT" w:hint="default"/>
      </w:rPr>
    </w:lvl>
    <w:lvl w:ilvl="2" w:tplc="BF907A2A">
      <w:start w:val="56"/>
      <w:numFmt w:val="bullet"/>
      <w:lvlText w:val="›"/>
      <w:lvlJc w:val="left"/>
      <w:pPr>
        <w:tabs>
          <w:tab w:val="num" w:pos="2160"/>
        </w:tabs>
        <w:ind w:left="2160" w:hanging="360"/>
      </w:pPr>
      <w:rPr>
        <w:rFonts w:ascii="Ericsson Capital TT" w:hAnsi="Ericsson Capital TT" w:hint="default"/>
      </w:rPr>
    </w:lvl>
    <w:lvl w:ilvl="3" w:tplc="241C8EF0" w:tentative="1">
      <w:start w:val="1"/>
      <w:numFmt w:val="bullet"/>
      <w:lvlText w:val="›"/>
      <w:lvlJc w:val="left"/>
      <w:pPr>
        <w:tabs>
          <w:tab w:val="num" w:pos="2880"/>
        </w:tabs>
        <w:ind w:left="2880" w:hanging="360"/>
      </w:pPr>
      <w:rPr>
        <w:rFonts w:ascii="Arial" w:hAnsi="Arial" w:hint="default"/>
      </w:rPr>
    </w:lvl>
    <w:lvl w:ilvl="4" w:tplc="14404BF2" w:tentative="1">
      <w:start w:val="1"/>
      <w:numFmt w:val="bullet"/>
      <w:lvlText w:val="›"/>
      <w:lvlJc w:val="left"/>
      <w:pPr>
        <w:tabs>
          <w:tab w:val="num" w:pos="3600"/>
        </w:tabs>
        <w:ind w:left="3600" w:hanging="360"/>
      </w:pPr>
      <w:rPr>
        <w:rFonts w:ascii="Arial" w:hAnsi="Arial" w:hint="default"/>
      </w:rPr>
    </w:lvl>
    <w:lvl w:ilvl="5" w:tplc="D06EA1AA" w:tentative="1">
      <w:start w:val="1"/>
      <w:numFmt w:val="bullet"/>
      <w:lvlText w:val="›"/>
      <w:lvlJc w:val="left"/>
      <w:pPr>
        <w:tabs>
          <w:tab w:val="num" w:pos="4320"/>
        </w:tabs>
        <w:ind w:left="4320" w:hanging="360"/>
      </w:pPr>
      <w:rPr>
        <w:rFonts w:ascii="Arial" w:hAnsi="Arial" w:hint="default"/>
      </w:rPr>
    </w:lvl>
    <w:lvl w:ilvl="6" w:tplc="723A97F4" w:tentative="1">
      <w:start w:val="1"/>
      <w:numFmt w:val="bullet"/>
      <w:lvlText w:val="›"/>
      <w:lvlJc w:val="left"/>
      <w:pPr>
        <w:tabs>
          <w:tab w:val="num" w:pos="5040"/>
        </w:tabs>
        <w:ind w:left="5040" w:hanging="360"/>
      </w:pPr>
      <w:rPr>
        <w:rFonts w:ascii="Arial" w:hAnsi="Arial" w:hint="default"/>
      </w:rPr>
    </w:lvl>
    <w:lvl w:ilvl="7" w:tplc="E7680F58" w:tentative="1">
      <w:start w:val="1"/>
      <w:numFmt w:val="bullet"/>
      <w:lvlText w:val="›"/>
      <w:lvlJc w:val="left"/>
      <w:pPr>
        <w:tabs>
          <w:tab w:val="num" w:pos="5760"/>
        </w:tabs>
        <w:ind w:left="5760" w:hanging="360"/>
      </w:pPr>
      <w:rPr>
        <w:rFonts w:ascii="Arial" w:hAnsi="Arial" w:hint="default"/>
      </w:rPr>
    </w:lvl>
    <w:lvl w:ilvl="8" w:tplc="0CAC75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D85591"/>
    <w:multiLevelType w:val="hybridMultilevel"/>
    <w:tmpl w:val="B7E0852A"/>
    <w:lvl w:ilvl="0" w:tplc="FB1C0870">
      <w:start w:val="1"/>
      <w:numFmt w:val="bullet"/>
      <w:lvlText w:val="•"/>
      <w:lvlJc w:val="left"/>
      <w:pPr>
        <w:tabs>
          <w:tab w:val="num" w:pos="720"/>
        </w:tabs>
        <w:ind w:left="720" w:hanging="360"/>
      </w:pPr>
      <w:rPr>
        <w:rFonts w:ascii="Arial" w:hAnsi="Arial" w:hint="default"/>
      </w:rPr>
    </w:lvl>
    <w:lvl w:ilvl="1" w:tplc="FBEC46DA" w:tentative="1">
      <w:start w:val="1"/>
      <w:numFmt w:val="bullet"/>
      <w:lvlText w:val="•"/>
      <w:lvlJc w:val="left"/>
      <w:pPr>
        <w:tabs>
          <w:tab w:val="num" w:pos="1440"/>
        </w:tabs>
        <w:ind w:left="1440" w:hanging="360"/>
      </w:pPr>
      <w:rPr>
        <w:rFonts w:ascii="Arial" w:hAnsi="Arial" w:hint="default"/>
      </w:rPr>
    </w:lvl>
    <w:lvl w:ilvl="2" w:tplc="68482C90" w:tentative="1">
      <w:start w:val="1"/>
      <w:numFmt w:val="bullet"/>
      <w:lvlText w:val="•"/>
      <w:lvlJc w:val="left"/>
      <w:pPr>
        <w:tabs>
          <w:tab w:val="num" w:pos="2160"/>
        </w:tabs>
        <w:ind w:left="2160" w:hanging="360"/>
      </w:pPr>
      <w:rPr>
        <w:rFonts w:ascii="Arial" w:hAnsi="Arial" w:hint="default"/>
      </w:rPr>
    </w:lvl>
    <w:lvl w:ilvl="3" w:tplc="F63CE6E8" w:tentative="1">
      <w:start w:val="1"/>
      <w:numFmt w:val="bullet"/>
      <w:lvlText w:val="•"/>
      <w:lvlJc w:val="left"/>
      <w:pPr>
        <w:tabs>
          <w:tab w:val="num" w:pos="2880"/>
        </w:tabs>
        <w:ind w:left="2880" w:hanging="360"/>
      </w:pPr>
      <w:rPr>
        <w:rFonts w:ascii="Arial" w:hAnsi="Arial" w:hint="default"/>
      </w:rPr>
    </w:lvl>
    <w:lvl w:ilvl="4" w:tplc="05ACFCB6" w:tentative="1">
      <w:start w:val="1"/>
      <w:numFmt w:val="bullet"/>
      <w:lvlText w:val="•"/>
      <w:lvlJc w:val="left"/>
      <w:pPr>
        <w:tabs>
          <w:tab w:val="num" w:pos="3600"/>
        </w:tabs>
        <w:ind w:left="3600" w:hanging="360"/>
      </w:pPr>
      <w:rPr>
        <w:rFonts w:ascii="Arial" w:hAnsi="Arial" w:hint="default"/>
      </w:rPr>
    </w:lvl>
    <w:lvl w:ilvl="5" w:tplc="6958E8FA" w:tentative="1">
      <w:start w:val="1"/>
      <w:numFmt w:val="bullet"/>
      <w:lvlText w:val="•"/>
      <w:lvlJc w:val="left"/>
      <w:pPr>
        <w:tabs>
          <w:tab w:val="num" w:pos="4320"/>
        </w:tabs>
        <w:ind w:left="4320" w:hanging="360"/>
      </w:pPr>
      <w:rPr>
        <w:rFonts w:ascii="Arial" w:hAnsi="Arial" w:hint="default"/>
      </w:rPr>
    </w:lvl>
    <w:lvl w:ilvl="6" w:tplc="72DE102A" w:tentative="1">
      <w:start w:val="1"/>
      <w:numFmt w:val="bullet"/>
      <w:lvlText w:val="•"/>
      <w:lvlJc w:val="left"/>
      <w:pPr>
        <w:tabs>
          <w:tab w:val="num" w:pos="5040"/>
        </w:tabs>
        <w:ind w:left="5040" w:hanging="360"/>
      </w:pPr>
      <w:rPr>
        <w:rFonts w:ascii="Arial" w:hAnsi="Arial" w:hint="default"/>
      </w:rPr>
    </w:lvl>
    <w:lvl w:ilvl="7" w:tplc="8A2E87E2" w:tentative="1">
      <w:start w:val="1"/>
      <w:numFmt w:val="bullet"/>
      <w:lvlText w:val="•"/>
      <w:lvlJc w:val="left"/>
      <w:pPr>
        <w:tabs>
          <w:tab w:val="num" w:pos="5760"/>
        </w:tabs>
        <w:ind w:left="5760" w:hanging="360"/>
      </w:pPr>
      <w:rPr>
        <w:rFonts w:ascii="Arial" w:hAnsi="Arial" w:hint="default"/>
      </w:rPr>
    </w:lvl>
    <w:lvl w:ilvl="8" w:tplc="8976ED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3F0147"/>
    <w:multiLevelType w:val="hybridMultilevel"/>
    <w:tmpl w:val="727C8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6E3167"/>
    <w:multiLevelType w:val="hybridMultilevel"/>
    <w:tmpl w:val="614618E4"/>
    <w:lvl w:ilvl="0" w:tplc="64A805C0">
      <w:start w:val="1"/>
      <w:numFmt w:val="decimal"/>
      <w:pStyle w:val="RAN4proposal"/>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F1EDE"/>
    <w:multiLevelType w:val="hybridMultilevel"/>
    <w:tmpl w:val="BC4EB44A"/>
    <w:lvl w:ilvl="0" w:tplc="E788CEA6">
      <w:start w:val="1"/>
      <w:numFmt w:val="bullet"/>
      <w:lvlText w:val="›"/>
      <w:lvlJc w:val="left"/>
      <w:pPr>
        <w:tabs>
          <w:tab w:val="num" w:pos="720"/>
        </w:tabs>
        <w:ind w:left="720" w:hanging="360"/>
      </w:pPr>
      <w:rPr>
        <w:rFonts w:ascii="Arial" w:hAnsi="Arial" w:hint="default"/>
      </w:rPr>
    </w:lvl>
    <w:lvl w:ilvl="1" w:tplc="5F884868">
      <w:start w:val="56"/>
      <w:numFmt w:val="bullet"/>
      <w:lvlText w:val="–"/>
      <w:lvlJc w:val="left"/>
      <w:pPr>
        <w:tabs>
          <w:tab w:val="num" w:pos="1440"/>
        </w:tabs>
        <w:ind w:left="1440" w:hanging="360"/>
      </w:pPr>
      <w:rPr>
        <w:rFonts w:ascii="Ericsson Capital TT" w:hAnsi="Ericsson Capital TT" w:hint="default"/>
      </w:rPr>
    </w:lvl>
    <w:lvl w:ilvl="2" w:tplc="0BECB73C">
      <w:start w:val="56"/>
      <w:numFmt w:val="bullet"/>
      <w:lvlText w:val="›"/>
      <w:lvlJc w:val="left"/>
      <w:pPr>
        <w:tabs>
          <w:tab w:val="num" w:pos="2160"/>
        </w:tabs>
        <w:ind w:left="2160" w:hanging="360"/>
      </w:pPr>
      <w:rPr>
        <w:rFonts w:ascii="Ericsson Capital TT" w:hAnsi="Ericsson Capital TT" w:hint="default"/>
      </w:rPr>
    </w:lvl>
    <w:lvl w:ilvl="3" w:tplc="2DF8F034" w:tentative="1">
      <w:start w:val="1"/>
      <w:numFmt w:val="bullet"/>
      <w:lvlText w:val="›"/>
      <w:lvlJc w:val="left"/>
      <w:pPr>
        <w:tabs>
          <w:tab w:val="num" w:pos="2880"/>
        </w:tabs>
        <w:ind w:left="2880" w:hanging="360"/>
      </w:pPr>
      <w:rPr>
        <w:rFonts w:ascii="Arial" w:hAnsi="Arial" w:hint="default"/>
      </w:rPr>
    </w:lvl>
    <w:lvl w:ilvl="4" w:tplc="A8C89B42" w:tentative="1">
      <w:start w:val="1"/>
      <w:numFmt w:val="bullet"/>
      <w:lvlText w:val="›"/>
      <w:lvlJc w:val="left"/>
      <w:pPr>
        <w:tabs>
          <w:tab w:val="num" w:pos="3600"/>
        </w:tabs>
        <w:ind w:left="3600" w:hanging="360"/>
      </w:pPr>
      <w:rPr>
        <w:rFonts w:ascii="Arial" w:hAnsi="Arial" w:hint="default"/>
      </w:rPr>
    </w:lvl>
    <w:lvl w:ilvl="5" w:tplc="AF5ABEDE" w:tentative="1">
      <w:start w:val="1"/>
      <w:numFmt w:val="bullet"/>
      <w:lvlText w:val="›"/>
      <w:lvlJc w:val="left"/>
      <w:pPr>
        <w:tabs>
          <w:tab w:val="num" w:pos="4320"/>
        </w:tabs>
        <w:ind w:left="4320" w:hanging="360"/>
      </w:pPr>
      <w:rPr>
        <w:rFonts w:ascii="Arial" w:hAnsi="Arial" w:hint="default"/>
      </w:rPr>
    </w:lvl>
    <w:lvl w:ilvl="6" w:tplc="C89491EE" w:tentative="1">
      <w:start w:val="1"/>
      <w:numFmt w:val="bullet"/>
      <w:lvlText w:val="›"/>
      <w:lvlJc w:val="left"/>
      <w:pPr>
        <w:tabs>
          <w:tab w:val="num" w:pos="5040"/>
        </w:tabs>
        <w:ind w:left="5040" w:hanging="360"/>
      </w:pPr>
      <w:rPr>
        <w:rFonts w:ascii="Arial" w:hAnsi="Arial" w:hint="default"/>
      </w:rPr>
    </w:lvl>
    <w:lvl w:ilvl="7" w:tplc="D438FA04" w:tentative="1">
      <w:start w:val="1"/>
      <w:numFmt w:val="bullet"/>
      <w:lvlText w:val="›"/>
      <w:lvlJc w:val="left"/>
      <w:pPr>
        <w:tabs>
          <w:tab w:val="num" w:pos="5760"/>
        </w:tabs>
        <w:ind w:left="5760" w:hanging="360"/>
      </w:pPr>
      <w:rPr>
        <w:rFonts w:ascii="Arial" w:hAnsi="Arial" w:hint="default"/>
      </w:rPr>
    </w:lvl>
    <w:lvl w:ilvl="8" w:tplc="16A4F4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26063"/>
    <w:multiLevelType w:val="singleLevel"/>
    <w:tmpl w:val="66826063"/>
    <w:lvl w:ilvl="0">
      <w:start w:val="1"/>
      <w:numFmt w:val="bullet"/>
      <w:lvlText w:val=""/>
      <w:lvlJc w:val="left"/>
      <w:pPr>
        <w:ind w:left="420" w:hanging="420"/>
      </w:pPr>
      <w:rPr>
        <w:rFonts w:ascii="Wingdings" w:hAnsi="Wingdings" w:hint="default"/>
      </w:rPr>
    </w:lvl>
  </w:abstractNum>
  <w:abstractNum w:abstractNumId="24"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21"/>
  </w:num>
  <w:num w:numId="8">
    <w:abstractNumId w:val="9"/>
  </w:num>
  <w:num w:numId="9">
    <w:abstractNumId w:val="6"/>
  </w:num>
  <w:num w:numId="10">
    <w:abstractNumId w:val="2"/>
  </w:num>
  <w:num w:numId="11">
    <w:abstractNumId w:val="1"/>
  </w:num>
  <w:num w:numId="12">
    <w:abstractNumId w:val="0"/>
  </w:num>
  <w:num w:numId="13">
    <w:abstractNumId w:val="16"/>
  </w:num>
  <w:num w:numId="14">
    <w:abstractNumId w:val="7"/>
  </w:num>
  <w:num w:numId="15">
    <w:abstractNumId w:val="20"/>
  </w:num>
  <w:num w:numId="16">
    <w:abstractNumId w:val="5"/>
  </w:num>
  <w:num w:numId="17">
    <w:abstractNumId w:val="22"/>
  </w:num>
  <w:num w:numId="18">
    <w:abstractNumId w:val="19"/>
  </w:num>
  <w:num w:numId="19">
    <w:abstractNumId w:val="3"/>
  </w:num>
  <w:num w:numId="20">
    <w:abstractNumId w:val="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3"/>
  </w:num>
  <w:num w:numId="25">
    <w:abstractNumId w:val="3"/>
  </w:num>
  <w:num w:numId="26">
    <w:abstractNumId w:val="23"/>
  </w:num>
  <w:num w:numId="27">
    <w:abstractNumId w:val="3"/>
  </w:num>
  <w:num w:numId="28">
    <w:abstractNumId w:val="4"/>
  </w:num>
  <w:num w:numId="29">
    <w:abstractNumId w:val="17"/>
  </w:num>
  <w:num w:numId="30">
    <w:abstractNumId w:val="24"/>
  </w:num>
  <w:num w:numId="31">
    <w:abstractNumId w:val="18"/>
  </w:num>
  <w:num w:numId="32">
    <w:abstractNumId w:val="10"/>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CEA"/>
    <w:rsid w:val="000006E1"/>
    <w:rsid w:val="00002795"/>
    <w:rsid w:val="00002A37"/>
    <w:rsid w:val="00006446"/>
    <w:rsid w:val="00006896"/>
    <w:rsid w:val="00006B58"/>
    <w:rsid w:val="00007CDC"/>
    <w:rsid w:val="00011B28"/>
    <w:rsid w:val="00015D15"/>
    <w:rsid w:val="00021ADA"/>
    <w:rsid w:val="0002564D"/>
    <w:rsid w:val="00025ECA"/>
    <w:rsid w:val="00027939"/>
    <w:rsid w:val="000325B8"/>
    <w:rsid w:val="00034C15"/>
    <w:rsid w:val="00036BA1"/>
    <w:rsid w:val="000422E2"/>
    <w:rsid w:val="000426C5"/>
    <w:rsid w:val="00042F22"/>
    <w:rsid w:val="000444EF"/>
    <w:rsid w:val="00044911"/>
    <w:rsid w:val="00052A07"/>
    <w:rsid w:val="000534E3"/>
    <w:rsid w:val="0005606A"/>
    <w:rsid w:val="00057117"/>
    <w:rsid w:val="00060BD2"/>
    <w:rsid w:val="000616E7"/>
    <w:rsid w:val="0006487E"/>
    <w:rsid w:val="00065E1A"/>
    <w:rsid w:val="00067A23"/>
    <w:rsid w:val="00070162"/>
    <w:rsid w:val="00076AE1"/>
    <w:rsid w:val="0007764C"/>
    <w:rsid w:val="00077E5F"/>
    <w:rsid w:val="0008036A"/>
    <w:rsid w:val="00081AE6"/>
    <w:rsid w:val="000855EB"/>
    <w:rsid w:val="00085B52"/>
    <w:rsid w:val="000866F2"/>
    <w:rsid w:val="000875EB"/>
    <w:rsid w:val="0009009F"/>
    <w:rsid w:val="00091557"/>
    <w:rsid w:val="000924C1"/>
    <w:rsid w:val="000924F0"/>
    <w:rsid w:val="00093474"/>
    <w:rsid w:val="0009510F"/>
    <w:rsid w:val="000A1B7B"/>
    <w:rsid w:val="000A56F2"/>
    <w:rsid w:val="000A6525"/>
    <w:rsid w:val="000A6F58"/>
    <w:rsid w:val="000B2719"/>
    <w:rsid w:val="000B3A8F"/>
    <w:rsid w:val="000B462E"/>
    <w:rsid w:val="000B4AB9"/>
    <w:rsid w:val="000B58C3"/>
    <w:rsid w:val="000B61E9"/>
    <w:rsid w:val="000C165A"/>
    <w:rsid w:val="000C2E19"/>
    <w:rsid w:val="000D0D07"/>
    <w:rsid w:val="000D4797"/>
    <w:rsid w:val="000D70BC"/>
    <w:rsid w:val="000E0527"/>
    <w:rsid w:val="000E1E92"/>
    <w:rsid w:val="000E22B4"/>
    <w:rsid w:val="000E485C"/>
    <w:rsid w:val="000F06D6"/>
    <w:rsid w:val="000F0EB1"/>
    <w:rsid w:val="000F1106"/>
    <w:rsid w:val="000F3BE9"/>
    <w:rsid w:val="000F3F6C"/>
    <w:rsid w:val="000F6DF3"/>
    <w:rsid w:val="001005FF"/>
    <w:rsid w:val="0010283C"/>
    <w:rsid w:val="001062FB"/>
    <w:rsid w:val="001063E6"/>
    <w:rsid w:val="00113CF4"/>
    <w:rsid w:val="001153EA"/>
    <w:rsid w:val="00115643"/>
    <w:rsid w:val="00116765"/>
    <w:rsid w:val="001219F5"/>
    <w:rsid w:val="00121A20"/>
    <w:rsid w:val="00121CAE"/>
    <w:rsid w:val="00122F2E"/>
    <w:rsid w:val="0012377F"/>
    <w:rsid w:val="00124314"/>
    <w:rsid w:val="00126B4A"/>
    <w:rsid w:val="0012748C"/>
    <w:rsid w:val="00132FD0"/>
    <w:rsid w:val="001344C0"/>
    <w:rsid w:val="001346FA"/>
    <w:rsid w:val="00135252"/>
    <w:rsid w:val="00137AB5"/>
    <w:rsid w:val="00137F0B"/>
    <w:rsid w:val="00142CCF"/>
    <w:rsid w:val="001431DC"/>
    <w:rsid w:val="0014377D"/>
    <w:rsid w:val="00151E23"/>
    <w:rsid w:val="001526E0"/>
    <w:rsid w:val="00152B92"/>
    <w:rsid w:val="00153B28"/>
    <w:rsid w:val="001551B5"/>
    <w:rsid w:val="001617BD"/>
    <w:rsid w:val="001643A8"/>
    <w:rsid w:val="00165017"/>
    <w:rsid w:val="001659C1"/>
    <w:rsid w:val="00171A9C"/>
    <w:rsid w:val="00172847"/>
    <w:rsid w:val="00173A8E"/>
    <w:rsid w:val="00176171"/>
    <w:rsid w:val="00177795"/>
    <w:rsid w:val="0018143F"/>
    <w:rsid w:val="00186968"/>
    <w:rsid w:val="00190AC1"/>
    <w:rsid w:val="00190AE3"/>
    <w:rsid w:val="0019341A"/>
    <w:rsid w:val="00197DF9"/>
    <w:rsid w:val="001A0B1C"/>
    <w:rsid w:val="001A1987"/>
    <w:rsid w:val="001A2564"/>
    <w:rsid w:val="001A4F7D"/>
    <w:rsid w:val="001A6173"/>
    <w:rsid w:val="001A6BAE"/>
    <w:rsid w:val="001A6CBA"/>
    <w:rsid w:val="001B0D97"/>
    <w:rsid w:val="001B2F34"/>
    <w:rsid w:val="001B3993"/>
    <w:rsid w:val="001B4756"/>
    <w:rsid w:val="001B5842"/>
    <w:rsid w:val="001B5A5D"/>
    <w:rsid w:val="001C0107"/>
    <w:rsid w:val="001C1CE5"/>
    <w:rsid w:val="001C36A5"/>
    <w:rsid w:val="001C3D2A"/>
    <w:rsid w:val="001C5C8C"/>
    <w:rsid w:val="001C6495"/>
    <w:rsid w:val="001D06D6"/>
    <w:rsid w:val="001D51BA"/>
    <w:rsid w:val="001D6342"/>
    <w:rsid w:val="001D6D53"/>
    <w:rsid w:val="001D7C60"/>
    <w:rsid w:val="001E0425"/>
    <w:rsid w:val="001E0D2E"/>
    <w:rsid w:val="001E58E2"/>
    <w:rsid w:val="001E7AED"/>
    <w:rsid w:val="001F3916"/>
    <w:rsid w:val="001F54C5"/>
    <w:rsid w:val="001F662C"/>
    <w:rsid w:val="001F7074"/>
    <w:rsid w:val="001F7095"/>
    <w:rsid w:val="00200490"/>
    <w:rsid w:val="00201F3A"/>
    <w:rsid w:val="00203F96"/>
    <w:rsid w:val="002069B2"/>
    <w:rsid w:val="002079FE"/>
    <w:rsid w:val="00207FA3"/>
    <w:rsid w:val="00210FF2"/>
    <w:rsid w:val="00214DA8"/>
    <w:rsid w:val="00215423"/>
    <w:rsid w:val="002158FA"/>
    <w:rsid w:val="00220600"/>
    <w:rsid w:val="002224DB"/>
    <w:rsid w:val="00223D2A"/>
    <w:rsid w:val="00223FCB"/>
    <w:rsid w:val="0022470C"/>
    <w:rsid w:val="002252C3"/>
    <w:rsid w:val="00225C54"/>
    <w:rsid w:val="002278A0"/>
    <w:rsid w:val="00230765"/>
    <w:rsid w:val="002319E4"/>
    <w:rsid w:val="00235632"/>
    <w:rsid w:val="002356D4"/>
    <w:rsid w:val="00235872"/>
    <w:rsid w:val="00241559"/>
    <w:rsid w:val="002435B3"/>
    <w:rsid w:val="00244D3E"/>
    <w:rsid w:val="002458EB"/>
    <w:rsid w:val="002500C8"/>
    <w:rsid w:val="00257543"/>
    <w:rsid w:val="002617E7"/>
    <w:rsid w:val="00261FC8"/>
    <w:rsid w:val="00264228"/>
    <w:rsid w:val="00264334"/>
    <w:rsid w:val="0026473E"/>
    <w:rsid w:val="00266214"/>
    <w:rsid w:val="00267C83"/>
    <w:rsid w:val="002709D4"/>
    <w:rsid w:val="0027144F"/>
    <w:rsid w:val="00271F3A"/>
    <w:rsid w:val="00273278"/>
    <w:rsid w:val="002737F4"/>
    <w:rsid w:val="00275F15"/>
    <w:rsid w:val="002805F5"/>
    <w:rsid w:val="00280751"/>
    <w:rsid w:val="0028280A"/>
    <w:rsid w:val="00286ACD"/>
    <w:rsid w:val="00287838"/>
    <w:rsid w:val="002907B5"/>
    <w:rsid w:val="00292EB7"/>
    <w:rsid w:val="00296227"/>
    <w:rsid w:val="00296F44"/>
    <w:rsid w:val="0029777D"/>
    <w:rsid w:val="00297E50"/>
    <w:rsid w:val="002A055E"/>
    <w:rsid w:val="002A1D4E"/>
    <w:rsid w:val="002A27EC"/>
    <w:rsid w:val="002A2869"/>
    <w:rsid w:val="002A349B"/>
    <w:rsid w:val="002A5F73"/>
    <w:rsid w:val="002A7EC3"/>
    <w:rsid w:val="002B24D6"/>
    <w:rsid w:val="002C41E6"/>
    <w:rsid w:val="002D071A"/>
    <w:rsid w:val="002D34B2"/>
    <w:rsid w:val="002D7637"/>
    <w:rsid w:val="002E17F2"/>
    <w:rsid w:val="002E1F7A"/>
    <w:rsid w:val="002E35A3"/>
    <w:rsid w:val="002E7CAE"/>
    <w:rsid w:val="002F1E8E"/>
    <w:rsid w:val="002F2771"/>
    <w:rsid w:val="002F37A9"/>
    <w:rsid w:val="00301CE6"/>
    <w:rsid w:val="0030256B"/>
    <w:rsid w:val="0030501F"/>
    <w:rsid w:val="00307BA1"/>
    <w:rsid w:val="00311702"/>
    <w:rsid w:val="00311E82"/>
    <w:rsid w:val="00313FD6"/>
    <w:rsid w:val="00314164"/>
    <w:rsid w:val="003143BD"/>
    <w:rsid w:val="00317974"/>
    <w:rsid w:val="00317B01"/>
    <w:rsid w:val="003203ED"/>
    <w:rsid w:val="00322C9F"/>
    <w:rsid w:val="00324D23"/>
    <w:rsid w:val="00331751"/>
    <w:rsid w:val="00334579"/>
    <w:rsid w:val="00335858"/>
    <w:rsid w:val="00335B2D"/>
    <w:rsid w:val="00336BDA"/>
    <w:rsid w:val="00342BD7"/>
    <w:rsid w:val="00343832"/>
    <w:rsid w:val="00343A07"/>
    <w:rsid w:val="00346DB5"/>
    <w:rsid w:val="003477B1"/>
    <w:rsid w:val="00351968"/>
    <w:rsid w:val="0035482C"/>
    <w:rsid w:val="00356469"/>
    <w:rsid w:val="00357380"/>
    <w:rsid w:val="003602D9"/>
    <w:rsid w:val="003604CE"/>
    <w:rsid w:val="00361F9A"/>
    <w:rsid w:val="003630E3"/>
    <w:rsid w:val="00370E47"/>
    <w:rsid w:val="003742AC"/>
    <w:rsid w:val="00375673"/>
    <w:rsid w:val="00377CE1"/>
    <w:rsid w:val="00385BF0"/>
    <w:rsid w:val="003939FF"/>
    <w:rsid w:val="00397523"/>
    <w:rsid w:val="003A2223"/>
    <w:rsid w:val="003A2A0F"/>
    <w:rsid w:val="003A45A1"/>
    <w:rsid w:val="003A5B0A"/>
    <w:rsid w:val="003A6BAC"/>
    <w:rsid w:val="003A7EF3"/>
    <w:rsid w:val="003B0D96"/>
    <w:rsid w:val="003B159C"/>
    <w:rsid w:val="003B369F"/>
    <w:rsid w:val="003B36A3"/>
    <w:rsid w:val="003B7FE5"/>
    <w:rsid w:val="003C11C8"/>
    <w:rsid w:val="003C2702"/>
    <w:rsid w:val="003C7806"/>
    <w:rsid w:val="003D109F"/>
    <w:rsid w:val="003D2478"/>
    <w:rsid w:val="003D2FC4"/>
    <w:rsid w:val="003D3C45"/>
    <w:rsid w:val="003D5B1F"/>
    <w:rsid w:val="003E15FA"/>
    <w:rsid w:val="003E1611"/>
    <w:rsid w:val="003E55E4"/>
    <w:rsid w:val="003E74E3"/>
    <w:rsid w:val="003E757B"/>
    <w:rsid w:val="003E75BA"/>
    <w:rsid w:val="003F05C7"/>
    <w:rsid w:val="003F2CD4"/>
    <w:rsid w:val="003F6BBE"/>
    <w:rsid w:val="004000E8"/>
    <w:rsid w:val="00402E2B"/>
    <w:rsid w:val="00403A08"/>
    <w:rsid w:val="0040512B"/>
    <w:rsid w:val="00405CA5"/>
    <w:rsid w:val="00407500"/>
    <w:rsid w:val="00407CD3"/>
    <w:rsid w:val="00410134"/>
    <w:rsid w:val="00410B72"/>
    <w:rsid w:val="00410F18"/>
    <w:rsid w:val="00411492"/>
    <w:rsid w:val="0041263E"/>
    <w:rsid w:val="00413AAC"/>
    <w:rsid w:val="00413EFD"/>
    <w:rsid w:val="00414643"/>
    <w:rsid w:val="00421105"/>
    <w:rsid w:val="004242F4"/>
    <w:rsid w:val="00427248"/>
    <w:rsid w:val="00431ABE"/>
    <w:rsid w:val="00437447"/>
    <w:rsid w:val="00441A92"/>
    <w:rsid w:val="00444F56"/>
    <w:rsid w:val="00446488"/>
    <w:rsid w:val="004517AA"/>
    <w:rsid w:val="00452CAC"/>
    <w:rsid w:val="00456DD5"/>
    <w:rsid w:val="00457565"/>
    <w:rsid w:val="00457B71"/>
    <w:rsid w:val="0046437E"/>
    <w:rsid w:val="00465F3A"/>
    <w:rsid w:val="004669E2"/>
    <w:rsid w:val="00470C31"/>
    <w:rsid w:val="004734D0"/>
    <w:rsid w:val="0047556B"/>
    <w:rsid w:val="004755D0"/>
    <w:rsid w:val="00477768"/>
    <w:rsid w:val="004804E2"/>
    <w:rsid w:val="00492BC5"/>
    <w:rsid w:val="004964F1"/>
    <w:rsid w:val="004A16BC"/>
    <w:rsid w:val="004A2B94"/>
    <w:rsid w:val="004B4818"/>
    <w:rsid w:val="004B796E"/>
    <w:rsid w:val="004B7C0C"/>
    <w:rsid w:val="004C1559"/>
    <w:rsid w:val="004C3898"/>
    <w:rsid w:val="004D2285"/>
    <w:rsid w:val="004D36B1"/>
    <w:rsid w:val="004D7EBD"/>
    <w:rsid w:val="004E2680"/>
    <w:rsid w:val="004E28F9"/>
    <w:rsid w:val="004E462E"/>
    <w:rsid w:val="004E56DC"/>
    <w:rsid w:val="004E76F4"/>
    <w:rsid w:val="004E7B84"/>
    <w:rsid w:val="004F0B4E"/>
    <w:rsid w:val="004F0B6C"/>
    <w:rsid w:val="004F2078"/>
    <w:rsid w:val="004F4DA3"/>
    <w:rsid w:val="00501704"/>
    <w:rsid w:val="0050640B"/>
    <w:rsid w:val="00506557"/>
    <w:rsid w:val="0050677A"/>
    <w:rsid w:val="005108D8"/>
    <w:rsid w:val="005116F9"/>
    <w:rsid w:val="00514188"/>
    <w:rsid w:val="005153A7"/>
    <w:rsid w:val="00515FE7"/>
    <w:rsid w:val="0051762C"/>
    <w:rsid w:val="005219CF"/>
    <w:rsid w:val="005257C4"/>
    <w:rsid w:val="00525B79"/>
    <w:rsid w:val="00531534"/>
    <w:rsid w:val="00531E13"/>
    <w:rsid w:val="005338D0"/>
    <w:rsid w:val="00534B59"/>
    <w:rsid w:val="00536759"/>
    <w:rsid w:val="00537C62"/>
    <w:rsid w:val="005443D6"/>
    <w:rsid w:val="00546970"/>
    <w:rsid w:val="005479F6"/>
    <w:rsid w:val="005545C9"/>
    <w:rsid w:val="00554E19"/>
    <w:rsid w:val="0056121F"/>
    <w:rsid w:val="00564E22"/>
    <w:rsid w:val="005667AD"/>
    <w:rsid w:val="00572505"/>
    <w:rsid w:val="005756FC"/>
    <w:rsid w:val="00580202"/>
    <w:rsid w:val="00582809"/>
    <w:rsid w:val="0058798C"/>
    <w:rsid w:val="005900FA"/>
    <w:rsid w:val="005935A4"/>
    <w:rsid w:val="005948C2"/>
    <w:rsid w:val="00595DCA"/>
    <w:rsid w:val="00596EA0"/>
    <w:rsid w:val="0059779B"/>
    <w:rsid w:val="005A209A"/>
    <w:rsid w:val="005A662D"/>
    <w:rsid w:val="005B35D7"/>
    <w:rsid w:val="005B392A"/>
    <w:rsid w:val="005B3AA3"/>
    <w:rsid w:val="005B3DA7"/>
    <w:rsid w:val="005B3E86"/>
    <w:rsid w:val="005B6F83"/>
    <w:rsid w:val="005C74FB"/>
    <w:rsid w:val="005D076D"/>
    <w:rsid w:val="005D1602"/>
    <w:rsid w:val="005E385F"/>
    <w:rsid w:val="005E5B81"/>
    <w:rsid w:val="005F2CB1"/>
    <w:rsid w:val="005F3025"/>
    <w:rsid w:val="005F4D03"/>
    <w:rsid w:val="005F618C"/>
    <w:rsid w:val="005F70BD"/>
    <w:rsid w:val="00600555"/>
    <w:rsid w:val="0060283C"/>
    <w:rsid w:val="00604F14"/>
    <w:rsid w:val="00605F62"/>
    <w:rsid w:val="00611B83"/>
    <w:rsid w:val="00613257"/>
    <w:rsid w:val="0061744D"/>
    <w:rsid w:val="00620A71"/>
    <w:rsid w:val="00620D80"/>
    <w:rsid w:val="00620E4E"/>
    <w:rsid w:val="006234A6"/>
    <w:rsid w:val="00624D23"/>
    <w:rsid w:val="00630001"/>
    <w:rsid w:val="006311B3"/>
    <w:rsid w:val="0063284C"/>
    <w:rsid w:val="00634820"/>
    <w:rsid w:val="00635E17"/>
    <w:rsid w:val="00636398"/>
    <w:rsid w:val="006368D3"/>
    <w:rsid w:val="00636B77"/>
    <w:rsid w:val="006377EC"/>
    <w:rsid w:val="0064151F"/>
    <w:rsid w:val="00641533"/>
    <w:rsid w:val="0064208D"/>
    <w:rsid w:val="00642CDF"/>
    <w:rsid w:val="00643475"/>
    <w:rsid w:val="0064396A"/>
    <w:rsid w:val="0064624E"/>
    <w:rsid w:val="00650AB9"/>
    <w:rsid w:val="00653986"/>
    <w:rsid w:val="00655733"/>
    <w:rsid w:val="00655ACD"/>
    <w:rsid w:val="00656A92"/>
    <w:rsid w:val="00656DDE"/>
    <w:rsid w:val="0066011D"/>
    <w:rsid w:val="006607C0"/>
    <w:rsid w:val="006613A6"/>
    <w:rsid w:val="006627A2"/>
    <w:rsid w:val="006634E6"/>
    <w:rsid w:val="006655EE"/>
    <w:rsid w:val="00667EE7"/>
    <w:rsid w:val="00670556"/>
    <w:rsid w:val="00670922"/>
    <w:rsid w:val="00670BE1"/>
    <w:rsid w:val="0067218F"/>
    <w:rsid w:val="006741F2"/>
    <w:rsid w:val="00674CC3"/>
    <w:rsid w:val="00675C72"/>
    <w:rsid w:val="006771F9"/>
    <w:rsid w:val="006776D7"/>
    <w:rsid w:val="00681003"/>
    <w:rsid w:val="006817C9"/>
    <w:rsid w:val="00683ECE"/>
    <w:rsid w:val="0068650B"/>
    <w:rsid w:val="006924BE"/>
    <w:rsid w:val="00695FC2"/>
    <w:rsid w:val="00696949"/>
    <w:rsid w:val="00697052"/>
    <w:rsid w:val="006A1D21"/>
    <w:rsid w:val="006A46FB"/>
    <w:rsid w:val="006A5E28"/>
    <w:rsid w:val="006A697B"/>
    <w:rsid w:val="006A7AFF"/>
    <w:rsid w:val="006B1816"/>
    <w:rsid w:val="006B2099"/>
    <w:rsid w:val="006B50CF"/>
    <w:rsid w:val="006B7F54"/>
    <w:rsid w:val="006C03B8"/>
    <w:rsid w:val="006C5EC9"/>
    <w:rsid w:val="006C6059"/>
    <w:rsid w:val="006C643F"/>
    <w:rsid w:val="006C7522"/>
    <w:rsid w:val="006D2F60"/>
    <w:rsid w:val="006D373C"/>
    <w:rsid w:val="006D6F08"/>
    <w:rsid w:val="006E062C"/>
    <w:rsid w:val="006E28B7"/>
    <w:rsid w:val="006E3310"/>
    <w:rsid w:val="006E4E39"/>
    <w:rsid w:val="006E565E"/>
    <w:rsid w:val="006E673D"/>
    <w:rsid w:val="006E7D3B"/>
    <w:rsid w:val="006F1B70"/>
    <w:rsid w:val="006F341D"/>
    <w:rsid w:val="006F3B7B"/>
    <w:rsid w:val="006F3CDE"/>
    <w:rsid w:val="006F58D4"/>
    <w:rsid w:val="006F5B50"/>
    <w:rsid w:val="007008A0"/>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62D"/>
    <w:rsid w:val="00740E58"/>
    <w:rsid w:val="007417FF"/>
    <w:rsid w:val="00743422"/>
    <w:rsid w:val="00743DB2"/>
    <w:rsid w:val="0074405B"/>
    <w:rsid w:val="007445A0"/>
    <w:rsid w:val="0074524B"/>
    <w:rsid w:val="00747D8B"/>
    <w:rsid w:val="00750DE4"/>
    <w:rsid w:val="00751228"/>
    <w:rsid w:val="00751D62"/>
    <w:rsid w:val="007571E1"/>
    <w:rsid w:val="007604B2"/>
    <w:rsid w:val="00765281"/>
    <w:rsid w:val="00766BAD"/>
    <w:rsid w:val="00766EC2"/>
    <w:rsid w:val="00771153"/>
    <w:rsid w:val="007730BD"/>
    <w:rsid w:val="007755F2"/>
    <w:rsid w:val="00776971"/>
    <w:rsid w:val="0078177E"/>
    <w:rsid w:val="0078304C"/>
    <w:rsid w:val="00783673"/>
    <w:rsid w:val="00785490"/>
    <w:rsid w:val="00790ECA"/>
    <w:rsid w:val="007925EA"/>
    <w:rsid w:val="00793CD8"/>
    <w:rsid w:val="00794636"/>
    <w:rsid w:val="00795C92"/>
    <w:rsid w:val="00796231"/>
    <w:rsid w:val="007A1CB3"/>
    <w:rsid w:val="007A306F"/>
    <w:rsid w:val="007A43A6"/>
    <w:rsid w:val="007A58A6"/>
    <w:rsid w:val="007B0113"/>
    <w:rsid w:val="007B3D2D"/>
    <w:rsid w:val="007B50AE"/>
    <w:rsid w:val="007B51DF"/>
    <w:rsid w:val="007C05DD"/>
    <w:rsid w:val="007C0731"/>
    <w:rsid w:val="007C0E54"/>
    <w:rsid w:val="007C32ED"/>
    <w:rsid w:val="007C3D18"/>
    <w:rsid w:val="007C60BF"/>
    <w:rsid w:val="007C6A07"/>
    <w:rsid w:val="007C75A1"/>
    <w:rsid w:val="007C77A5"/>
    <w:rsid w:val="007D04E5"/>
    <w:rsid w:val="007D5639"/>
    <w:rsid w:val="007D5901"/>
    <w:rsid w:val="007D7526"/>
    <w:rsid w:val="007E39EB"/>
    <w:rsid w:val="007E4610"/>
    <w:rsid w:val="007E4715"/>
    <w:rsid w:val="007E505B"/>
    <w:rsid w:val="007E7091"/>
    <w:rsid w:val="00803FAE"/>
    <w:rsid w:val="008048AA"/>
    <w:rsid w:val="0080605F"/>
    <w:rsid w:val="00807786"/>
    <w:rsid w:val="00811FCB"/>
    <w:rsid w:val="008158D6"/>
    <w:rsid w:val="00817196"/>
    <w:rsid w:val="00817EDE"/>
    <w:rsid w:val="008217CB"/>
    <w:rsid w:val="008235DB"/>
    <w:rsid w:val="00824AB4"/>
    <w:rsid w:val="00825C42"/>
    <w:rsid w:val="00825D25"/>
    <w:rsid w:val="00827D6F"/>
    <w:rsid w:val="00831E92"/>
    <w:rsid w:val="0083248C"/>
    <w:rsid w:val="008376AC"/>
    <w:rsid w:val="008444E8"/>
    <w:rsid w:val="00844E80"/>
    <w:rsid w:val="00846BA7"/>
    <w:rsid w:val="00846FE7"/>
    <w:rsid w:val="00850BE4"/>
    <w:rsid w:val="00850CEC"/>
    <w:rsid w:val="008560CB"/>
    <w:rsid w:val="00856911"/>
    <w:rsid w:val="008677FD"/>
    <w:rsid w:val="008706D4"/>
    <w:rsid w:val="00870F8A"/>
    <w:rsid w:val="008719A4"/>
    <w:rsid w:val="00871D23"/>
    <w:rsid w:val="00871F6E"/>
    <w:rsid w:val="00873AE7"/>
    <w:rsid w:val="00874312"/>
    <w:rsid w:val="0087437C"/>
    <w:rsid w:val="00875CD7"/>
    <w:rsid w:val="00876B4D"/>
    <w:rsid w:val="00877F18"/>
    <w:rsid w:val="0088197A"/>
    <w:rsid w:val="00881DAA"/>
    <w:rsid w:val="00881F20"/>
    <w:rsid w:val="00890A62"/>
    <w:rsid w:val="008914AF"/>
    <w:rsid w:val="00894A88"/>
    <w:rsid w:val="00895386"/>
    <w:rsid w:val="008A21FF"/>
    <w:rsid w:val="008A2CE2"/>
    <w:rsid w:val="008A30AC"/>
    <w:rsid w:val="008A44B8"/>
    <w:rsid w:val="008A51A8"/>
    <w:rsid w:val="008A54C7"/>
    <w:rsid w:val="008A77D8"/>
    <w:rsid w:val="008B0483"/>
    <w:rsid w:val="008B120C"/>
    <w:rsid w:val="008B2CE4"/>
    <w:rsid w:val="008B2FA4"/>
    <w:rsid w:val="008B51A0"/>
    <w:rsid w:val="008B592A"/>
    <w:rsid w:val="008B7B5C"/>
    <w:rsid w:val="008B7E54"/>
    <w:rsid w:val="008C0C99"/>
    <w:rsid w:val="008C2017"/>
    <w:rsid w:val="008C3844"/>
    <w:rsid w:val="008C4958"/>
    <w:rsid w:val="008C4BAA"/>
    <w:rsid w:val="008C69A7"/>
    <w:rsid w:val="008C6AE8"/>
    <w:rsid w:val="008C7573"/>
    <w:rsid w:val="008D34F1"/>
    <w:rsid w:val="008D39D8"/>
    <w:rsid w:val="008D5790"/>
    <w:rsid w:val="008D63EB"/>
    <w:rsid w:val="008D6D1A"/>
    <w:rsid w:val="008E065E"/>
    <w:rsid w:val="008E0927"/>
    <w:rsid w:val="008E1909"/>
    <w:rsid w:val="008E258E"/>
    <w:rsid w:val="008E7B92"/>
    <w:rsid w:val="008F1EAB"/>
    <w:rsid w:val="008F33DC"/>
    <w:rsid w:val="008F477F"/>
    <w:rsid w:val="00901F2C"/>
    <w:rsid w:val="00902350"/>
    <w:rsid w:val="0090336B"/>
    <w:rsid w:val="009053AA"/>
    <w:rsid w:val="00906939"/>
    <w:rsid w:val="0090720C"/>
    <w:rsid w:val="00910847"/>
    <w:rsid w:val="00910B7D"/>
    <w:rsid w:val="00911DFB"/>
    <w:rsid w:val="0091302E"/>
    <w:rsid w:val="009139D9"/>
    <w:rsid w:val="00914AD8"/>
    <w:rsid w:val="009150F6"/>
    <w:rsid w:val="00916079"/>
    <w:rsid w:val="00917CE9"/>
    <w:rsid w:val="00920BF2"/>
    <w:rsid w:val="00922010"/>
    <w:rsid w:val="00922742"/>
    <w:rsid w:val="00923879"/>
    <w:rsid w:val="00925CAF"/>
    <w:rsid w:val="00930785"/>
    <w:rsid w:val="00931BD9"/>
    <w:rsid w:val="00933CEB"/>
    <w:rsid w:val="009368F3"/>
    <w:rsid w:val="00940EA2"/>
    <w:rsid w:val="00941636"/>
    <w:rsid w:val="00943742"/>
    <w:rsid w:val="00945C05"/>
    <w:rsid w:val="00946945"/>
    <w:rsid w:val="009472B1"/>
    <w:rsid w:val="00947713"/>
    <w:rsid w:val="00950DE7"/>
    <w:rsid w:val="00953920"/>
    <w:rsid w:val="009539F2"/>
    <w:rsid w:val="00953B96"/>
    <w:rsid w:val="00953D47"/>
    <w:rsid w:val="0095681E"/>
    <w:rsid w:val="009572D4"/>
    <w:rsid w:val="009578CA"/>
    <w:rsid w:val="00961921"/>
    <w:rsid w:val="00963D41"/>
    <w:rsid w:val="0096430A"/>
    <w:rsid w:val="00964ED1"/>
    <w:rsid w:val="0096554B"/>
    <w:rsid w:val="0096584A"/>
    <w:rsid w:val="00971F08"/>
    <w:rsid w:val="009748BE"/>
    <w:rsid w:val="0097603D"/>
    <w:rsid w:val="00976949"/>
    <w:rsid w:val="00980477"/>
    <w:rsid w:val="00982674"/>
    <w:rsid w:val="00985253"/>
    <w:rsid w:val="009853B3"/>
    <w:rsid w:val="00990630"/>
    <w:rsid w:val="00991761"/>
    <w:rsid w:val="00994DCA"/>
    <w:rsid w:val="009960EC"/>
    <w:rsid w:val="009970DD"/>
    <w:rsid w:val="009A0855"/>
    <w:rsid w:val="009A0FBA"/>
    <w:rsid w:val="009A1601"/>
    <w:rsid w:val="009A462D"/>
    <w:rsid w:val="009A5CBA"/>
    <w:rsid w:val="009B16BF"/>
    <w:rsid w:val="009B1F30"/>
    <w:rsid w:val="009B3AC2"/>
    <w:rsid w:val="009B4DF4"/>
    <w:rsid w:val="009B564E"/>
    <w:rsid w:val="009B603F"/>
    <w:rsid w:val="009B6A43"/>
    <w:rsid w:val="009B7E87"/>
    <w:rsid w:val="009C3B77"/>
    <w:rsid w:val="009C403E"/>
    <w:rsid w:val="009D4FF0"/>
    <w:rsid w:val="009D703C"/>
    <w:rsid w:val="009D718F"/>
    <w:rsid w:val="009E016A"/>
    <w:rsid w:val="009E068F"/>
    <w:rsid w:val="009E0D25"/>
    <w:rsid w:val="009E14E0"/>
    <w:rsid w:val="009E35DB"/>
    <w:rsid w:val="009E47A3"/>
    <w:rsid w:val="009F08F3"/>
    <w:rsid w:val="009F0C99"/>
    <w:rsid w:val="009F1ECE"/>
    <w:rsid w:val="009F344F"/>
    <w:rsid w:val="00A048A8"/>
    <w:rsid w:val="00A04F49"/>
    <w:rsid w:val="00A10198"/>
    <w:rsid w:val="00A12DC0"/>
    <w:rsid w:val="00A13E54"/>
    <w:rsid w:val="00A17F63"/>
    <w:rsid w:val="00A2193B"/>
    <w:rsid w:val="00A2351A"/>
    <w:rsid w:val="00A264A9"/>
    <w:rsid w:val="00A27785"/>
    <w:rsid w:val="00A30187"/>
    <w:rsid w:val="00A3448A"/>
    <w:rsid w:val="00A36297"/>
    <w:rsid w:val="00A41E2B"/>
    <w:rsid w:val="00A45B74"/>
    <w:rsid w:val="00A46D4F"/>
    <w:rsid w:val="00A52C07"/>
    <w:rsid w:val="00A52E1D"/>
    <w:rsid w:val="00A56071"/>
    <w:rsid w:val="00A61499"/>
    <w:rsid w:val="00A62A77"/>
    <w:rsid w:val="00A63483"/>
    <w:rsid w:val="00A657D7"/>
    <w:rsid w:val="00A660AC"/>
    <w:rsid w:val="00A67E6C"/>
    <w:rsid w:val="00A70093"/>
    <w:rsid w:val="00A71B99"/>
    <w:rsid w:val="00A739D0"/>
    <w:rsid w:val="00A750BD"/>
    <w:rsid w:val="00A761D4"/>
    <w:rsid w:val="00A77EC4"/>
    <w:rsid w:val="00A82458"/>
    <w:rsid w:val="00A84817"/>
    <w:rsid w:val="00A92879"/>
    <w:rsid w:val="00A9442A"/>
    <w:rsid w:val="00AA016F"/>
    <w:rsid w:val="00AA1ED6"/>
    <w:rsid w:val="00AA51D6"/>
    <w:rsid w:val="00AB0BC8"/>
    <w:rsid w:val="00AB11CA"/>
    <w:rsid w:val="00AB14D9"/>
    <w:rsid w:val="00AB2191"/>
    <w:rsid w:val="00AB4AB8"/>
    <w:rsid w:val="00AB655E"/>
    <w:rsid w:val="00AB7466"/>
    <w:rsid w:val="00AC007F"/>
    <w:rsid w:val="00AC2ECD"/>
    <w:rsid w:val="00AC3119"/>
    <w:rsid w:val="00AC4081"/>
    <w:rsid w:val="00AC49FB"/>
    <w:rsid w:val="00AC5A10"/>
    <w:rsid w:val="00AD0AA3"/>
    <w:rsid w:val="00AD3F94"/>
    <w:rsid w:val="00AD4A5A"/>
    <w:rsid w:val="00AE27AC"/>
    <w:rsid w:val="00AE4066"/>
    <w:rsid w:val="00AE40E0"/>
    <w:rsid w:val="00AE4DBA"/>
    <w:rsid w:val="00AE4F07"/>
    <w:rsid w:val="00AF01E9"/>
    <w:rsid w:val="00AF1C5D"/>
    <w:rsid w:val="00AF42D7"/>
    <w:rsid w:val="00B006FE"/>
    <w:rsid w:val="00B007CB"/>
    <w:rsid w:val="00B00D40"/>
    <w:rsid w:val="00B02AA9"/>
    <w:rsid w:val="00B02FA3"/>
    <w:rsid w:val="00B05084"/>
    <w:rsid w:val="00B157F9"/>
    <w:rsid w:val="00B167F1"/>
    <w:rsid w:val="00B20256"/>
    <w:rsid w:val="00B20D09"/>
    <w:rsid w:val="00B22084"/>
    <w:rsid w:val="00B2373E"/>
    <w:rsid w:val="00B2763F"/>
    <w:rsid w:val="00B27AAC"/>
    <w:rsid w:val="00B30929"/>
    <w:rsid w:val="00B372AA"/>
    <w:rsid w:val="00B40445"/>
    <w:rsid w:val="00B41888"/>
    <w:rsid w:val="00B42BDB"/>
    <w:rsid w:val="00B43D72"/>
    <w:rsid w:val="00B45A52"/>
    <w:rsid w:val="00B46175"/>
    <w:rsid w:val="00B46DD9"/>
    <w:rsid w:val="00B57CBE"/>
    <w:rsid w:val="00B62AAA"/>
    <w:rsid w:val="00B63103"/>
    <w:rsid w:val="00B632A8"/>
    <w:rsid w:val="00B64BE4"/>
    <w:rsid w:val="00B664C7"/>
    <w:rsid w:val="00B739F6"/>
    <w:rsid w:val="00B7471C"/>
    <w:rsid w:val="00B7586B"/>
    <w:rsid w:val="00B75925"/>
    <w:rsid w:val="00B81A6C"/>
    <w:rsid w:val="00B85DE5"/>
    <w:rsid w:val="00B90F73"/>
    <w:rsid w:val="00B93B59"/>
    <w:rsid w:val="00B9406A"/>
    <w:rsid w:val="00BA1C86"/>
    <w:rsid w:val="00BA2280"/>
    <w:rsid w:val="00BA2A08"/>
    <w:rsid w:val="00BA56D2"/>
    <w:rsid w:val="00BA76E0"/>
    <w:rsid w:val="00BB1CEA"/>
    <w:rsid w:val="00BB21AB"/>
    <w:rsid w:val="00BB2A25"/>
    <w:rsid w:val="00BB51E9"/>
    <w:rsid w:val="00BB59FF"/>
    <w:rsid w:val="00BC0BF8"/>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D9B"/>
    <w:rsid w:val="00C07377"/>
    <w:rsid w:val="00C10478"/>
    <w:rsid w:val="00C12107"/>
    <w:rsid w:val="00C14D4B"/>
    <w:rsid w:val="00C154BB"/>
    <w:rsid w:val="00C15606"/>
    <w:rsid w:val="00C17ABB"/>
    <w:rsid w:val="00C26FAA"/>
    <w:rsid w:val="00C279B5"/>
    <w:rsid w:val="00C27C45"/>
    <w:rsid w:val="00C32485"/>
    <w:rsid w:val="00C35DED"/>
    <w:rsid w:val="00C3719D"/>
    <w:rsid w:val="00C37E8D"/>
    <w:rsid w:val="00C443C8"/>
    <w:rsid w:val="00C51380"/>
    <w:rsid w:val="00C54995"/>
    <w:rsid w:val="00C54D41"/>
    <w:rsid w:val="00C55569"/>
    <w:rsid w:val="00C56865"/>
    <w:rsid w:val="00C60783"/>
    <w:rsid w:val="00C64672"/>
    <w:rsid w:val="00C64AE8"/>
    <w:rsid w:val="00C70094"/>
    <w:rsid w:val="00C70697"/>
    <w:rsid w:val="00C72EF4"/>
    <w:rsid w:val="00C75D2F"/>
    <w:rsid w:val="00C767BE"/>
    <w:rsid w:val="00C76963"/>
    <w:rsid w:val="00C76E3C"/>
    <w:rsid w:val="00C81568"/>
    <w:rsid w:val="00C9027A"/>
    <w:rsid w:val="00C9068E"/>
    <w:rsid w:val="00C9198F"/>
    <w:rsid w:val="00C93C4B"/>
    <w:rsid w:val="00C944AB"/>
    <w:rsid w:val="00C95B40"/>
    <w:rsid w:val="00CA1ED8"/>
    <w:rsid w:val="00CB1F63"/>
    <w:rsid w:val="00CB5ACE"/>
    <w:rsid w:val="00CB7170"/>
    <w:rsid w:val="00CC040E"/>
    <w:rsid w:val="00CC111F"/>
    <w:rsid w:val="00CC2011"/>
    <w:rsid w:val="00CC3EA0"/>
    <w:rsid w:val="00CC7B45"/>
    <w:rsid w:val="00CD1188"/>
    <w:rsid w:val="00CD2ED1"/>
    <w:rsid w:val="00CD337B"/>
    <w:rsid w:val="00CD5C84"/>
    <w:rsid w:val="00CE0424"/>
    <w:rsid w:val="00CE205F"/>
    <w:rsid w:val="00CE62A2"/>
    <w:rsid w:val="00CE7561"/>
    <w:rsid w:val="00CF1354"/>
    <w:rsid w:val="00CF3B1F"/>
    <w:rsid w:val="00CF3BF6"/>
    <w:rsid w:val="00CF61E6"/>
    <w:rsid w:val="00CF625B"/>
    <w:rsid w:val="00CF637F"/>
    <w:rsid w:val="00CF687E"/>
    <w:rsid w:val="00D0349B"/>
    <w:rsid w:val="00D04434"/>
    <w:rsid w:val="00D10249"/>
    <w:rsid w:val="00D115C3"/>
    <w:rsid w:val="00D11897"/>
    <w:rsid w:val="00D13135"/>
    <w:rsid w:val="00D13E4E"/>
    <w:rsid w:val="00D239A7"/>
    <w:rsid w:val="00D23D72"/>
    <w:rsid w:val="00D23F47"/>
    <w:rsid w:val="00D3005B"/>
    <w:rsid w:val="00D307DD"/>
    <w:rsid w:val="00D368F0"/>
    <w:rsid w:val="00D36E71"/>
    <w:rsid w:val="00D37D87"/>
    <w:rsid w:val="00D40B33"/>
    <w:rsid w:val="00D4318F"/>
    <w:rsid w:val="00D438BF"/>
    <w:rsid w:val="00D440F8"/>
    <w:rsid w:val="00D45084"/>
    <w:rsid w:val="00D51F83"/>
    <w:rsid w:val="00D5373A"/>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50A5"/>
    <w:rsid w:val="00D8682F"/>
    <w:rsid w:val="00D86CA3"/>
    <w:rsid w:val="00D871CE"/>
    <w:rsid w:val="00D9196D"/>
    <w:rsid w:val="00D92982"/>
    <w:rsid w:val="00D96B5D"/>
    <w:rsid w:val="00DA305E"/>
    <w:rsid w:val="00DA5007"/>
    <w:rsid w:val="00DA5417"/>
    <w:rsid w:val="00DA56E8"/>
    <w:rsid w:val="00DA78C8"/>
    <w:rsid w:val="00DA7D3A"/>
    <w:rsid w:val="00DB0A9F"/>
    <w:rsid w:val="00DB377D"/>
    <w:rsid w:val="00DC2D36"/>
    <w:rsid w:val="00DC53EF"/>
    <w:rsid w:val="00DD0CB9"/>
    <w:rsid w:val="00DD1AFE"/>
    <w:rsid w:val="00DD2AE2"/>
    <w:rsid w:val="00DE5608"/>
    <w:rsid w:val="00DE58D0"/>
    <w:rsid w:val="00DE654F"/>
    <w:rsid w:val="00DE68C7"/>
    <w:rsid w:val="00DE7585"/>
    <w:rsid w:val="00DF0B6E"/>
    <w:rsid w:val="00DF15E0"/>
    <w:rsid w:val="00DF37A0"/>
    <w:rsid w:val="00DF42B3"/>
    <w:rsid w:val="00DF5AE7"/>
    <w:rsid w:val="00DF5C56"/>
    <w:rsid w:val="00E110E7"/>
    <w:rsid w:val="00E11B20"/>
    <w:rsid w:val="00E1342F"/>
    <w:rsid w:val="00E150F9"/>
    <w:rsid w:val="00E17FA2"/>
    <w:rsid w:val="00E21FAE"/>
    <w:rsid w:val="00E22330"/>
    <w:rsid w:val="00E25E6F"/>
    <w:rsid w:val="00E307C9"/>
    <w:rsid w:val="00E30B5A"/>
    <w:rsid w:val="00E30F97"/>
    <w:rsid w:val="00E3123D"/>
    <w:rsid w:val="00E31461"/>
    <w:rsid w:val="00E31D43"/>
    <w:rsid w:val="00E32608"/>
    <w:rsid w:val="00E34188"/>
    <w:rsid w:val="00E345CD"/>
    <w:rsid w:val="00E34B6E"/>
    <w:rsid w:val="00E35559"/>
    <w:rsid w:val="00E3723A"/>
    <w:rsid w:val="00E37860"/>
    <w:rsid w:val="00E446F1"/>
    <w:rsid w:val="00E46886"/>
    <w:rsid w:val="00E479AD"/>
    <w:rsid w:val="00E47AEF"/>
    <w:rsid w:val="00E53B75"/>
    <w:rsid w:val="00E54E3B"/>
    <w:rsid w:val="00E57565"/>
    <w:rsid w:val="00E63838"/>
    <w:rsid w:val="00E64434"/>
    <w:rsid w:val="00E67C51"/>
    <w:rsid w:val="00E726F0"/>
    <w:rsid w:val="00E72EFC"/>
    <w:rsid w:val="00E758EC"/>
    <w:rsid w:val="00E8234C"/>
    <w:rsid w:val="00E83AA9"/>
    <w:rsid w:val="00E85928"/>
    <w:rsid w:val="00E87822"/>
    <w:rsid w:val="00E90395"/>
    <w:rsid w:val="00E90E49"/>
    <w:rsid w:val="00E917F9"/>
    <w:rsid w:val="00E9291C"/>
    <w:rsid w:val="00E92995"/>
    <w:rsid w:val="00E93FFE"/>
    <w:rsid w:val="00E94F8A"/>
    <w:rsid w:val="00EA53BD"/>
    <w:rsid w:val="00EA7A41"/>
    <w:rsid w:val="00EB077B"/>
    <w:rsid w:val="00EB1AA4"/>
    <w:rsid w:val="00EB4EA2"/>
    <w:rsid w:val="00EB5C05"/>
    <w:rsid w:val="00EC1015"/>
    <w:rsid w:val="00EC27C6"/>
    <w:rsid w:val="00EC4207"/>
    <w:rsid w:val="00EC5653"/>
    <w:rsid w:val="00EC60B5"/>
    <w:rsid w:val="00EC6178"/>
    <w:rsid w:val="00EC71CE"/>
    <w:rsid w:val="00ED1006"/>
    <w:rsid w:val="00ED63CA"/>
    <w:rsid w:val="00EF18FE"/>
    <w:rsid w:val="00EF5787"/>
    <w:rsid w:val="00EF60D0"/>
    <w:rsid w:val="00F0528D"/>
    <w:rsid w:val="00F06C67"/>
    <w:rsid w:val="00F06DFD"/>
    <w:rsid w:val="00F071D1"/>
    <w:rsid w:val="00F07533"/>
    <w:rsid w:val="00F10629"/>
    <w:rsid w:val="00F15FA5"/>
    <w:rsid w:val="00F209B7"/>
    <w:rsid w:val="00F2376F"/>
    <w:rsid w:val="00F243D8"/>
    <w:rsid w:val="00F27CCB"/>
    <w:rsid w:val="00F30828"/>
    <w:rsid w:val="00F313D6"/>
    <w:rsid w:val="00F36D22"/>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BC3"/>
    <w:rsid w:val="00F8456C"/>
    <w:rsid w:val="00F859D8"/>
    <w:rsid w:val="00F868F5"/>
    <w:rsid w:val="00F9056A"/>
    <w:rsid w:val="00F90F8D"/>
    <w:rsid w:val="00F92782"/>
    <w:rsid w:val="00F93A15"/>
    <w:rsid w:val="00F93AA9"/>
    <w:rsid w:val="00F96985"/>
    <w:rsid w:val="00F97838"/>
    <w:rsid w:val="00FA2BB3"/>
    <w:rsid w:val="00FB0142"/>
    <w:rsid w:val="00FB01F9"/>
    <w:rsid w:val="00FB4C80"/>
    <w:rsid w:val="00FB6A6A"/>
    <w:rsid w:val="00FC37E7"/>
    <w:rsid w:val="00FC4AD0"/>
    <w:rsid w:val="00FC7429"/>
    <w:rsid w:val="00FD07F6"/>
    <w:rsid w:val="00FD1621"/>
    <w:rsid w:val="00FD1EC8"/>
    <w:rsid w:val="00FD3FB3"/>
    <w:rsid w:val="00FD47ED"/>
    <w:rsid w:val="00FD5C2A"/>
    <w:rsid w:val="00FD74DB"/>
    <w:rsid w:val="00FD7660"/>
    <w:rsid w:val="00FE0655"/>
    <w:rsid w:val="00FE2365"/>
    <w:rsid w:val="00FE2DFC"/>
    <w:rsid w:val="00FE4C7B"/>
    <w:rsid w:val="00FE7336"/>
    <w:rsid w:val="00FE787C"/>
    <w:rsid w:val="00FF05A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5E91C1"/>
  <w15:docId w15:val="{F141A8AE-588A-427D-8574-A83E8FEE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30E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630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630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630E3"/>
    <w:pPr>
      <w:numPr>
        <w:ilvl w:val="2"/>
      </w:numPr>
      <w:spacing w:before="120"/>
      <w:outlineLvl w:val="2"/>
    </w:pPr>
    <w:rPr>
      <w:sz w:val="28"/>
      <w:szCs w:val="28"/>
    </w:rPr>
  </w:style>
  <w:style w:type="paragraph" w:styleId="Heading4">
    <w:name w:val="heading 4"/>
    <w:basedOn w:val="Heading3"/>
    <w:next w:val="Normal"/>
    <w:qFormat/>
    <w:rsid w:val="003630E3"/>
    <w:pPr>
      <w:numPr>
        <w:ilvl w:val="3"/>
      </w:numPr>
      <w:outlineLvl w:val="3"/>
    </w:pPr>
    <w:rPr>
      <w:sz w:val="24"/>
      <w:szCs w:val="24"/>
    </w:rPr>
  </w:style>
  <w:style w:type="paragraph" w:styleId="Heading5">
    <w:name w:val="heading 5"/>
    <w:basedOn w:val="Heading4"/>
    <w:next w:val="Normal"/>
    <w:qFormat/>
    <w:rsid w:val="003630E3"/>
    <w:pPr>
      <w:numPr>
        <w:ilvl w:val="4"/>
      </w:numPr>
      <w:outlineLvl w:val="4"/>
    </w:pPr>
    <w:rPr>
      <w:sz w:val="22"/>
      <w:szCs w:val="22"/>
    </w:rPr>
  </w:style>
  <w:style w:type="paragraph" w:styleId="Heading6">
    <w:name w:val="heading 6"/>
    <w:basedOn w:val="Normal"/>
    <w:next w:val="Normal"/>
    <w:qFormat/>
    <w:rsid w:val="003630E3"/>
    <w:pPr>
      <w:keepNext/>
      <w:keepLines/>
      <w:numPr>
        <w:ilvl w:val="5"/>
        <w:numId w:val="1"/>
      </w:numPr>
      <w:spacing w:before="120"/>
      <w:outlineLvl w:val="5"/>
    </w:pPr>
    <w:rPr>
      <w:rFonts w:cs="Arial"/>
    </w:rPr>
  </w:style>
  <w:style w:type="paragraph" w:styleId="Heading7">
    <w:name w:val="heading 7"/>
    <w:basedOn w:val="Normal"/>
    <w:next w:val="Normal"/>
    <w:qFormat/>
    <w:rsid w:val="003630E3"/>
    <w:pPr>
      <w:keepNext/>
      <w:keepLines/>
      <w:numPr>
        <w:ilvl w:val="6"/>
        <w:numId w:val="1"/>
      </w:numPr>
      <w:spacing w:before="120"/>
      <w:outlineLvl w:val="6"/>
    </w:pPr>
    <w:rPr>
      <w:rFonts w:cs="Arial"/>
    </w:rPr>
  </w:style>
  <w:style w:type="paragraph" w:styleId="Heading8">
    <w:name w:val="heading 8"/>
    <w:basedOn w:val="Heading7"/>
    <w:next w:val="Normal"/>
    <w:qFormat/>
    <w:rsid w:val="003630E3"/>
    <w:pPr>
      <w:numPr>
        <w:ilvl w:val="7"/>
      </w:numPr>
      <w:outlineLvl w:val="7"/>
    </w:pPr>
  </w:style>
  <w:style w:type="paragraph" w:styleId="Heading9">
    <w:name w:val="heading 9"/>
    <w:basedOn w:val="Heading8"/>
    <w:next w:val="Normal"/>
    <w:qFormat/>
    <w:rsid w:val="003630E3"/>
    <w:pPr>
      <w:numPr>
        <w:ilvl w:val="8"/>
      </w:numPr>
      <w:outlineLvl w:val="8"/>
    </w:pPr>
  </w:style>
  <w:style w:type="character" w:default="1" w:styleId="DefaultParagraphFont">
    <w:name w:val="Default Paragraph Font"/>
    <w:uiPriority w:val="1"/>
    <w:semiHidden/>
    <w:unhideWhenUsed/>
    <w:rsid w:val="003630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0E3"/>
  </w:style>
  <w:style w:type="paragraph" w:styleId="TOC8">
    <w:name w:val="toc 8"/>
    <w:basedOn w:val="TOC1"/>
    <w:semiHidden/>
    <w:rsid w:val="003630E3"/>
    <w:pPr>
      <w:spacing w:before="180"/>
      <w:ind w:left="2693" w:hanging="2693"/>
    </w:pPr>
    <w:rPr>
      <w:b w:val="0"/>
      <w:bCs/>
    </w:rPr>
  </w:style>
  <w:style w:type="paragraph" w:styleId="TOC1">
    <w:name w:val="toc 1"/>
    <w:aliases w:val="Observation TOC2"/>
    <w:uiPriority w:val="39"/>
    <w:rsid w:val="003630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630E3"/>
    <w:pPr>
      <w:keepNext/>
      <w:keepLines/>
      <w:spacing w:before="180"/>
      <w:jc w:val="center"/>
    </w:pPr>
  </w:style>
  <w:style w:type="paragraph" w:styleId="Caption">
    <w:name w:val="caption"/>
    <w:basedOn w:val="Normal"/>
    <w:next w:val="Normal"/>
    <w:link w:val="CaptionChar"/>
    <w:qFormat/>
    <w:rsid w:val="003630E3"/>
    <w:pPr>
      <w:spacing w:after="240"/>
      <w:jc w:val="center"/>
    </w:pPr>
    <w:rPr>
      <w:b/>
      <w:bCs/>
    </w:rPr>
  </w:style>
  <w:style w:type="paragraph" w:styleId="TOC5">
    <w:name w:val="toc 5"/>
    <w:aliases w:val="Observation TOC"/>
    <w:basedOn w:val="TOC4"/>
    <w:semiHidden/>
    <w:rsid w:val="003630E3"/>
    <w:pPr>
      <w:tabs>
        <w:tab w:val="right" w:pos="1701"/>
      </w:tabs>
      <w:ind w:left="1701" w:hanging="1701"/>
    </w:pPr>
  </w:style>
  <w:style w:type="paragraph" w:styleId="TOC4">
    <w:name w:val="toc 4"/>
    <w:basedOn w:val="TOC3"/>
    <w:semiHidden/>
    <w:rsid w:val="003630E3"/>
    <w:pPr>
      <w:ind w:left="1418" w:hanging="1418"/>
    </w:pPr>
  </w:style>
  <w:style w:type="paragraph" w:styleId="TOC3">
    <w:name w:val="toc 3"/>
    <w:basedOn w:val="TOC2"/>
    <w:semiHidden/>
    <w:rsid w:val="003630E3"/>
    <w:pPr>
      <w:ind w:left="1134" w:hanging="1134"/>
    </w:pPr>
  </w:style>
  <w:style w:type="paragraph" w:styleId="TOC2">
    <w:name w:val="toc 2"/>
    <w:basedOn w:val="TOC1"/>
    <w:semiHidden/>
    <w:rsid w:val="003630E3"/>
    <w:pPr>
      <w:keepNext w:val="0"/>
      <w:spacing w:before="0"/>
      <w:ind w:left="851" w:hanging="851"/>
    </w:pPr>
    <w:rPr>
      <w:szCs w:val="20"/>
    </w:rPr>
  </w:style>
  <w:style w:type="paragraph" w:styleId="Index2">
    <w:name w:val="index 2"/>
    <w:basedOn w:val="Index1"/>
    <w:semiHidden/>
    <w:rsid w:val="003630E3"/>
    <w:pPr>
      <w:ind w:left="284"/>
    </w:pPr>
  </w:style>
  <w:style w:type="paragraph" w:styleId="Index1">
    <w:name w:val="index 1"/>
    <w:basedOn w:val="Normal"/>
    <w:semiHidden/>
    <w:rsid w:val="003630E3"/>
    <w:pPr>
      <w:keepLines/>
      <w:spacing w:after="0"/>
    </w:pPr>
  </w:style>
  <w:style w:type="paragraph" w:styleId="DocumentMap">
    <w:name w:val="Document Map"/>
    <w:basedOn w:val="Normal"/>
    <w:semiHidden/>
    <w:rsid w:val="003630E3"/>
    <w:pPr>
      <w:shd w:val="clear" w:color="auto" w:fill="000080"/>
    </w:pPr>
    <w:rPr>
      <w:rFonts w:ascii="Tahoma" w:hAnsi="Tahoma" w:cs="Tahoma"/>
    </w:rPr>
  </w:style>
  <w:style w:type="paragraph" w:styleId="ListNumber2">
    <w:name w:val="List Number 2"/>
    <w:basedOn w:val="ListNumber"/>
    <w:rsid w:val="003630E3"/>
    <w:pPr>
      <w:ind w:left="851"/>
    </w:pPr>
  </w:style>
  <w:style w:type="paragraph" w:styleId="ListNumber">
    <w:name w:val="List Number"/>
    <w:basedOn w:val="List"/>
    <w:rsid w:val="003630E3"/>
  </w:style>
  <w:style w:type="paragraph" w:styleId="List">
    <w:name w:val="List"/>
    <w:basedOn w:val="Normal"/>
    <w:rsid w:val="003630E3"/>
    <w:pPr>
      <w:ind w:left="568" w:hanging="284"/>
    </w:pPr>
  </w:style>
  <w:style w:type="paragraph" w:styleId="Header">
    <w:name w:val="header"/>
    <w:rsid w:val="003630E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630E3"/>
    <w:rPr>
      <w:b/>
      <w:bCs/>
      <w:position w:val="6"/>
      <w:sz w:val="16"/>
      <w:szCs w:val="16"/>
    </w:rPr>
  </w:style>
  <w:style w:type="paragraph" w:styleId="FootnoteText">
    <w:name w:val="footnote text"/>
    <w:basedOn w:val="Normal"/>
    <w:semiHidden/>
    <w:rsid w:val="003630E3"/>
    <w:pPr>
      <w:keepLines/>
      <w:spacing w:after="0"/>
      <w:ind w:left="454" w:hanging="454"/>
    </w:pPr>
    <w:rPr>
      <w:sz w:val="16"/>
      <w:szCs w:val="16"/>
    </w:rPr>
  </w:style>
  <w:style w:type="paragraph" w:customStyle="1" w:styleId="3GPPHeader">
    <w:name w:val="3GPP_Header"/>
    <w:basedOn w:val="Normal"/>
    <w:rsid w:val="003630E3"/>
    <w:pPr>
      <w:tabs>
        <w:tab w:val="left" w:pos="1701"/>
        <w:tab w:val="right" w:pos="9639"/>
      </w:tabs>
      <w:spacing w:after="240"/>
    </w:pPr>
    <w:rPr>
      <w:b/>
      <w:sz w:val="24"/>
    </w:rPr>
  </w:style>
  <w:style w:type="paragraph" w:styleId="TOC9">
    <w:name w:val="toc 9"/>
    <w:basedOn w:val="TOC8"/>
    <w:semiHidden/>
    <w:rsid w:val="003630E3"/>
    <w:pPr>
      <w:ind w:left="1418" w:hanging="1418"/>
    </w:pPr>
  </w:style>
  <w:style w:type="paragraph" w:styleId="TOC6">
    <w:name w:val="toc 6"/>
    <w:basedOn w:val="TOC5"/>
    <w:next w:val="Normal"/>
    <w:semiHidden/>
    <w:rsid w:val="003630E3"/>
    <w:pPr>
      <w:ind w:left="1985" w:hanging="1985"/>
    </w:pPr>
  </w:style>
  <w:style w:type="paragraph" w:styleId="TOC7">
    <w:name w:val="toc 7"/>
    <w:basedOn w:val="TOC6"/>
    <w:next w:val="Normal"/>
    <w:semiHidden/>
    <w:rsid w:val="003630E3"/>
    <w:pPr>
      <w:ind w:left="2268" w:hanging="2268"/>
    </w:pPr>
  </w:style>
  <w:style w:type="paragraph" w:styleId="ListBullet2">
    <w:name w:val="List Bullet 2"/>
    <w:basedOn w:val="ListBullet"/>
    <w:rsid w:val="003630E3"/>
    <w:pPr>
      <w:numPr>
        <w:numId w:val="6"/>
      </w:numPr>
    </w:pPr>
  </w:style>
  <w:style w:type="paragraph" w:styleId="ListBullet">
    <w:name w:val="List Bullet"/>
    <w:basedOn w:val="BodyText"/>
    <w:rsid w:val="003630E3"/>
    <w:pPr>
      <w:numPr>
        <w:numId w:val="5"/>
      </w:numPr>
    </w:pPr>
  </w:style>
  <w:style w:type="paragraph" w:styleId="ListBullet3">
    <w:name w:val="List Bullet 3"/>
    <w:basedOn w:val="ListBullet2"/>
    <w:rsid w:val="003630E3"/>
    <w:pPr>
      <w:numPr>
        <w:numId w:val="7"/>
      </w:numPr>
    </w:pPr>
  </w:style>
  <w:style w:type="paragraph" w:customStyle="1" w:styleId="EQ">
    <w:name w:val="EQ"/>
    <w:basedOn w:val="Normal"/>
    <w:next w:val="Normal"/>
    <w:rsid w:val="003630E3"/>
    <w:pPr>
      <w:keepLines/>
      <w:tabs>
        <w:tab w:val="center" w:pos="4536"/>
        <w:tab w:val="right" w:pos="9072"/>
      </w:tabs>
      <w:spacing w:after="180"/>
      <w:jc w:val="left"/>
    </w:pPr>
    <w:rPr>
      <w:noProof/>
      <w:lang w:eastAsia="en-US"/>
    </w:rPr>
  </w:style>
  <w:style w:type="paragraph" w:styleId="List2">
    <w:name w:val="List 2"/>
    <w:basedOn w:val="List"/>
    <w:rsid w:val="003630E3"/>
    <w:pPr>
      <w:ind w:left="851"/>
    </w:pPr>
  </w:style>
  <w:style w:type="paragraph" w:styleId="List3">
    <w:name w:val="List 3"/>
    <w:basedOn w:val="List2"/>
    <w:rsid w:val="003630E3"/>
    <w:pPr>
      <w:ind w:left="1135"/>
    </w:pPr>
  </w:style>
  <w:style w:type="paragraph" w:styleId="List4">
    <w:name w:val="List 4"/>
    <w:basedOn w:val="List3"/>
    <w:rsid w:val="003630E3"/>
    <w:pPr>
      <w:ind w:left="1418"/>
    </w:pPr>
  </w:style>
  <w:style w:type="paragraph" w:styleId="List5">
    <w:name w:val="List 5"/>
    <w:basedOn w:val="List4"/>
    <w:rsid w:val="003630E3"/>
    <w:pPr>
      <w:ind w:left="1702"/>
    </w:pPr>
  </w:style>
  <w:style w:type="paragraph" w:customStyle="1" w:styleId="EditorsNote">
    <w:name w:val="Editor's Note"/>
    <w:basedOn w:val="Normal"/>
    <w:rsid w:val="003630E3"/>
    <w:pPr>
      <w:keepLines/>
      <w:spacing w:after="180"/>
      <w:ind w:left="1135" w:hanging="851"/>
      <w:jc w:val="left"/>
    </w:pPr>
    <w:rPr>
      <w:color w:val="FF0000"/>
      <w:lang w:eastAsia="en-US"/>
    </w:rPr>
  </w:style>
  <w:style w:type="paragraph" w:styleId="ListBullet4">
    <w:name w:val="List Bullet 4"/>
    <w:basedOn w:val="ListBullet3"/>
    <w:rsid w:val="003630E3"/>
    <w:pPr>
      <w:numPr>
        <w:numId w:val="8"/>
      </w:numPr>
    </w:pPr>
  </w:style>
  <w:style w:type="paragraph" w:styleId="ListBullet5">
    <w:name w:val="List Bullet 5"/>
    <w:basedOn w:val="ListBullet4"/>
    <w:rsid w:val="003630E3"/>
    <w:pPr>
      <w:numPr>
        <w:numId w:val="4"/>
      </w:numPr>
    </w:pPr>
  </w:style>
  <w:style w:type="paragraph" w:styleId="Footer">
    <w:name w:val="footer"/>
    <w:basedOn w:val="Header"/>
    <w:semiHidden/>
    <w:rsid w:val="003630E3"/>
    <w:pPr>
      <w:jc w:val="center"/>
    </w:pPr>
    <w:rPr>
      <w:i/>
      <w:iCs/>
    </w:rPr>
  </w:style>
  <w:style w:type="paragraph" w:customStyle="1" w:styleId="Reference">
    <w:name w:val="Reference"/>
    <w:basedOn w:val="Normal"/>
    <w:qFormat/>
    <w:rsid w:val="003630E3"/>
    <w:pPr>
      <w:numPr>
        <w:numId w:val="2"/>
      </w:numPr>
    </w:pPr>
  </w:style>
  <w:style w:type="paragraph" w:styleId="BalloonText">
    <w:name w:val="Balloon Text"/>
    <w:basedOn w:val="Normal"/>
    <w:semiHidden/>
    <w:rsid w:val="003630E3"/>
    <w:rPr>
      <w:rFonts w:ascii="Tahoma" w:hAnsi="Tahoma" w:cs="Tahoma"/>
      <w:sz w:val="16"/>
      <w:szCs w:val="16"/>
    </w:rPr>
  </w:style>
  <w:style w:type="character" w:styleId="PageNumber">
    <w:name w:val="page number"/>
    <w:semiHidden/>
    <w:rsid w:val="003630E3"/>
  </w:style>
  <w:style w:type="paragraph" w:styleId="BodyText">
    <w:name w:val="Body Text"/>
    <w:basedOn w:val="Normal"/>
    <w:link w:val="BodyTextChar"/>
    <w:rsid w:val="003630E3"/>
  </w:style>
  <w:style w:type="character" w:styleId="Hyperlink">
    <w:name w:val="Hyperlink"/>
    <w:uiPriority w:val="99"/>
    <w:rsid w:val="003630E3"/>
    <w:rPr>
      <w:color w:val="0000FF"/>
      <w:u w:val="single"/>
      <w:lang w:val="en-GB"/>
    </w:rPr>
  </w:style>
  <w:style w:type="character" w:styleId="FollowedHyperlink">
    <w:name w:val="FollowedHyperlink"/>
    <w:semiHidden/>
    <w:rsid w:val="003630E3"/>
    <w:rPr>
      <w:color w:val="FF0000"/>
      <w:u w:val="single"/>
    </w:rPr>
  </w:style>
  <w:style w:type="character" w:styleId="CommentReference">
    <w:name w:val="annotation reference"/>
    <w:semiHidden/>
    <w:rsid w:val="003630E3"/>
    <w:rPr>
      <w:sz w:val="16"/>
      <w:szCs w:val="16"/>
    </w:rPr>
  </w:style>
  <w:style w:type="paragraph" w:styleId="CommentText">
    <w:name w:val="annotation text"/>
    <w:basedOn w:val="Normal"/>
    <w:semiHidden/>
    <w:rsid w:val="003630E3"/>
  </w:style>
  <w:style w:type="paragraph" w:styleId="CommentSubject">
    <w:name w:val="annotation subject"/>
    <w:basedOn w:val="CommentText"/>
    <w:next w:val="CommentText"/>
    <w:semiHidden/>
    <w:rsid w:val="003630E3"/>
    <w:rPr>
      <w:b/>
      <w:bCs/>
    </w:rPr>
  </w:style>
  <w:style w:type="character" w:customStyle="1" w:styleId="Heading1Char">
    <w:name w:val="Heading 1 Char"/>
    <w:link w:val="Heading1"/>
    <w:rsid w:val="003630E3"/>
    <w:rPr>
      <w:rFonts w:ascii="Arial" w:hAnsi="Arial" w:cs="Arial"/>
      <w:sz w:val="36"/>
      <w:szCs w:val="36"/>
      <w:lang w:val="en-GB"/>
    </w:rPr>
  </w:style>
  <w:style w:type="paragraph" w:customStyle="1" w:styleId="B1">
    <w:name w:val="B1"/>
    <w:basedOn w:val="List"/>
    <w:qFormat/>
    <w:rsid w:val="003630E3"/>
    <w:pPr>
      <w:spacing w:after="180"/>
      <w:jc w:val="left"/>
    </w:pPr>
    <w:rPr>
      <w:lang w:eastAsia="en-US"/>
    </w:rPr>
  </w:style>
  <w:style w:type="paragraph" w:customStyle="1" w:styleId="B2">
    <w:name w:val="B2"/>
    <w:basedOn w:val="List2"/>
    <w:qFormat/>
    <w:rsid w:val="003630E3"/>
    <w:pPr>
      <w:spacing w:after="180"/>
      <w:jc w:val="left"/>
    </w:pPr>
    <w:rPr>
      <w:lang w:eastAsia="en-US"/>
    </w:rPr>
  </w:style>
  <w:style w:type="paragraph" w:customStyle="1" w:styleId="B3">
    <w:name w:val="B3"/>
    <w:basedOn w:val="List3"/>
    <w:qFormat/>
    <w:rsid w:val="003630E3"/>
    <w:pPr>
      <w:spacing w:after="180"/>
      <w:jc w:val="left"/>
    </w:pPr>
    <w:rPr>
      <w:lang w:eastAsia="en-US"/>
    </w:rPr>
  </w:style>
  <w:style w:type="paragraph" w:customStyle="1" w:styleId="B4">
    <w:name w:val="B4"/>
    <w:basedOn w:val="List4"/>
    <w:qFormat/>
    <w:rsid w:val="003630E3"/>
    <w:pPr>
      <w:spacing w:after="180"/>
      <w:jc w:val="left"/>
    </w:pPr>
    <w:rPr>
      <w:lang w:eastAsia="en-US"/>
    </w:rPr>
  </w:style>
  <w:style w:type="paragraph" w:customStyle="1" w:styleId="Proposal">
    <w:name w:val="Proposal"/>
    <w:basedOn w:val="Normal"/>
    <w:qFormat/>
    <w:rsid w:val="003630E3"/>
    <w:pPr>
      <w:numPr>
        <w:numId w:val="3"/>
      </w:numPr>
      <w:tabs>
        <w:tab w:val="clear" w:pos="1304"/>
        <w:tab w:val="left" w:pos="1701"/>
      </w:tabs>
      <w:ind w:left="1701" w:hanging="1701"/>
    </w:pPr>
    <w:rPr>
      <w:b/>
      <w:bCs/>
    </w:rPr>
  </w:style>
  <w:style w:type="character" w:customStyle="1" w:styleId="BodyTextChar">
    <w:name w:val="Body Text Char"/>
    <w:link w:val="BodyText"/>
    <w:rsid w:val="003630E3"/>
    <w:rPr>
      <w:rFonts w:ascii="Arial" w:hAnsi="Arial"/>
      <w:lang w:val="en-GB"/>
    </w:rPr>
  </w:style>
  <w:style w:type="paragraph" w:customStyle="1" w:styleId="B5">
    <w:name w:val="B5"/>
    <w:basedOn w:val="List5"/>
    <w:rsid w:val="003630E3"/>
    <w:pPr>
      <w:spacing w:after="180"/>
      <w:jc w:val="left"/>
    </w:pPr>
    <w:rPr>
      <w:lang w:eastAsia="en-US"/>
    </w:rPr>
  </w:style>
  <w:style w:type="paragraph" w:customStyle="1" w:styleId="EX">
    <w:name w:val="EX"/>
    <w:basedOn w:val="Normal"/>
    <w:rsid w:val="003630E3"/>
    <w:pPr>
      <w:keepLines/>
      <w:spacing w:after="180"/>
      <w:ind w:left="1702" w:hanging="1418"/>
      <w:jc w:val="left"/>
    </w:pPr>
    <w:rPr>
      <w:lang w:eastAsia="en-US"/>
    </w:rPr>
  </w:style>
  <w:style w:type="paragraph" w:customStyle="1" w:styleId="EW">
    <w:name w:val="EW"/>
    <w:basedOn w:val="EX"/>
    <w:rsid w:val="003630E3"/>
    <w:pPr>
      <w:spacing w:after="0"/>
    </w:pPr>
  </w:style>
  <w:style w:type="paragraph" w:customStyle="1" w:styleId="TAL">
    <w:name w:val="TAL"/>
    <w:basedOn w:val="Normal"/>
    <w:rsid w:val="003630E3"/>
    <w:pPr>
      <w:keepNext/>
      <w:keepLines/>
      <w:spacing w:after="0"/>
      <w:jc w:val="left"/>
    </w:pPr>
    <w:rPr>
      <w:sz w:val="18"/>
      <w:lang w:eastAsia="en-US"/>
    </w:rPr>
  </w:style>
  <w:style w:type="paragraph" w:customStyle="1" w:styleId="TAC">
    <w:name w:val="TAC"/>
    <w:basedOn w:val="TAL"/>
    <w:link w:val="TACChar"/>
    <w:rsid w:val="003630E3"/>
    <w:pPr>
      <w:jc w:val="center"/>
    </w:pPr>
  </w:style>
  <w:style w:type="paragraph" w:customStyle="1" w:styleId="TAH">
    <w:name w:val="TAH"/>
    <w:basedOn w:val="TAC"/>
    <w:link w:val="TAHCar"/>
    <w:rsid w:val="003630E3"/>
    <w:rPr>
      <w:b/>
    </w:rPr>
  </w:style>
  <w:style w:type="paragraph" w:customStyle="1" w:styleId="TAN">
    <w:name w:val="TAN"/>
    <w:basedOn w:val="TAL"/>
    <w:rsid w:val="003630E3"/>
    <w:pPr>
      <w:ind w:left="851" w:hanging="851"/>
    </w:pPr>
  </w:style>
  <w:style w:type="paragraph" w:customStyle="1" w:styleId="TAR">
    <w:name w:val="TAR"/>
    <w:basedOn w:val="TAL"/>
    <w:rsid w:val="003630E3"/>
    <w:pPr>
      <w:jc w:val="right"/>
    </w:pPr>
  </w:style>
  <w:style w:type="paragraph" w:customStyle="1" w:styleId="TH">
    <w:name w:val="TH"/>
    <w:basedOn w:val="Normal"/>
    <w:link w:val="THChar"/>
    <w:rsid w:val="003630E3"/>
    <w:pPr>
      <w:keepNext/>
      <w:keepLines/>
      <w:spacing w:before="60" w:after="180"/>
      <w:jc w:val="center"/>
    </w:pPr>
    <w:rPr>
      <w:b/>
      <w:lang w:eastAsia="en-US"/>
    </w:rPr>
  </w:style>
  <w:style w:type="paragraph" w:customStyle="1" w:styleId="TF">
    <w:name w:val="TF"/>
    <w:basedOn w:val="TH"/>
    <w:rsid w:val="003630E3"/>
    <w:pPr>
      <w:keepNext w:val="0"/>
      <w:spacing w:before="0" w:after="240"/>
    </w:pPr>
  </w:style>
  <w:style w:type="paragraph" w:customStyle="1" w:styleId="TT">
    <w:name w:val="TT"/>
    <w:basedOn w:val="Heading1"/>
    <w:next w:val="Normal"/>
    <w:rsid w:val="003630E3"/>
    <w:pPr>
      <w:numPr>
        <w:numId w:val="0"/>
      </w:numPr>
      <w:ind w:left="1134" w:hanging="1134"/>
      <w:outlineLvl w:val="9"/>
    </w:pPr>
    <w:rPr>
      <w:rFonts w:cs="Times New Roman"/>
      <w:szCs w:val="20"/>
      <w:lang w:eastAsia="en-US"/>
    </w:rPr>
  </w:style>
  <w:style w:type="paragraph" w:customStyle="1" w:styleId="ZA">
    <w:name w:val="ZA"/>
    <w:rsid w:val="00363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63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630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630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630E3"/>
  </w:style>
  <w:style w:type="paragraph" w:customStyle="1" w:styleId="ZH">
    <w:name w:val="ZH"/>
    <w:rsid w:val="003630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630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630E3"/>
    <w:pPr>
      <w:framePr w:hRule="auto" w:wrap="notBeside" w:y="852"/>
    </w:pPr>
    <w:rPr>
      <w:i w:val="0"/>
      <w:sz w:val="40"/>
    </w:rPr>
  </w:style>
  <w:style w:type="paragraph" w:customStyle="1" w:styleId="ZU">
    <w:name w:val="ZU"/>
    <w:rsid w:val="00363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630E3"/>
    <w:pPr>
      <w:framePr w:wrap="notBeside" w:y="16161"/>
    </w:pPr>
  </w:style>
  <w:style w:type="paragraph" w:customStyle="1" w:styleId="FP">
    <w:name w:val="FP"/>
    <w:basedOn w:val="Normal"/>
    <w:rsid w:val="003630E3"/>
    <w:pPr>
      <w:spacing w:after="0"/>
      <w:jc w:val="left"/>
    </w:pPr>
    <w:rPr>
      <w:lang w:eastAsia="en-US"/>
    </w:rPr>
  </w:style>
  <w:style w:type="paragraph" w:customStyle="1" w:styleId="Observation">
    <w:name w:val="Observation"/>
    <w:basedOn w:val="Proposal"/>
    <w:qFormat/>
    <w:rsid w:val="003630E3"/>
    <w:pPr>
      <w:numPr>
        <w:numId w:val="13"/>
      </w:numPr>
      <w:ind w:left="1701" w:hanging="1701"/>
    </w:pPr>
  </w:style>
  <w:style w:type="paragraph" w:styleId="TableofFigures">
    <w:name w:val="table of figures"/>
    <w:basedOn w:val="Normal"/>
    <w:next w:val="Normal"/>
    <w:uiPriority w:val="99"/>
    <w:rsid w:val="003630E3"/>
    <w:pPr>
      <w:ind w:left="1418" w:hanging="1418"/>
      <w:jc w:val="left"/>
    </w:pPr>
    <w:rPr>
      <w:b/>
    </w:rPr>
  </w:style>
  <w:style w:type="paragraph" w:customStyle="1" w:styleId="CRCoverPage">
    <w:name w:val="CR Cover Page"/>
    <w:rsid w:val="003630E3"/>
    <w:pPr>
      <w:spacing w:after="120"/>
    </w:pPr>
    <w:rPr>
      <w:rFonts w:ascii="Arial" w:hAnsi="Arial"/>
      <w:lang w:val="en-GB" w:eastAsia="en-US"/>
    </w:rPr>
  </w:style>
  <w:style w:type="character" w:customStyle="1" w:styleId="TACChar">
    <w:name w:val="TAC Char"/>
    <w:link w:val="TAC"/>
    <w:qFormat/>
    <w:locked/>
    <w:rsid w:val="0014377D"/>
    <w:rPr>
      <w:rFonts w:ascii="Arial" w:hAnsi="Arial"/>
      <w:sz w:val="18"/>
      <w:lang w:val="en-GB" w:eastAsia="en-US"/>
    </w:rPr>
  </w:style>
  <w:style w:type="character" w:customStyle="1" w:styleId="TAHCar">
    <w:name w:val="TAH Car"/>
    <w:link w:val="TAH"/>
    <w:qFormat/>
    <w:rsid w:val="0014377D"/>
    <w:rPr>
      <w:rFonts w:ascii="Arial" w:hAnsi="Arial"/>
      <w:b/>
      <w:sz w:val="18"/>
      <w:lang w:val="en-GB" w:eastAsia="en-US"/>
    </w:rPr>
  </w:style>
  <w:style w:type="character" w:customStyle="1" w:styleId="THChar">
    <w:name w:val="TH Char"/>
    <w:link w:val="TH"/>
    <w:rsid w:val="0014377D"/>
    <w:rPr>
      <w:rFonts w:ascii="Arial" w:hAnsi="Arial"/>
      <w:b/>
      <w:lang w:val="en-GB" w:eastAsia="en-US"/>
    </w:rPr>
  </w:style>
  <w:style w:type="paragraph" w:customStyle="1" w:styleId="bullet1">
    <w:name w:val="bullet1"/>
    <w:basedOn w:val="Normal"/>
    <w:qFormat/>
    <w:rsid w:val="0014377D"/>
    <w:pPr>
      <w:numPr>
        <w:ilvl w:val="2"/>
        <w:numId w:val="17"/>
      </w:numPr>
      <w:overflowPunct/>
      <w:autoSpaceDE/>
      <w:autoSpaceDN/>
      <w:adjustRightInd/>
      <w:spacing w:after="0"/>
      <w:ind w:left="720"/>
      <w:jc w:val="left"/>
      <w:textAlignment w:val="auto"/>
    </w:pPr>
    <w:rPr>
      <w:rFonts w:ascii="Calibri" w:eastAsia="SimSun" w:hAnsi="Calibri"/>
      <w:kern w:val="2"/>
      <w:sz w:val="24"/>
      <w:szCs w:val="24"/>
    </w:rPr>
  </w:style>
  <w:style w:type="paragraph" w:customStyle="1" w:styleId="bullet2">
    <w:name w:val="bullet2"/>
    <w:basedOn w:val="Normal"/>
    <w:qFormat/>
    <w:rsid w:val="0014377D"/>
    <w:pPr>
      <w:numPr>
        <w:ilvl w:val="3"/>
        <w:numId w:val="17"/>
      </w:numPr>
      <w:overflowPunct/>
      <w:autoSpaceDE/>
      <w:autoSpaceDN/>
      <w:adjustRightInd/>
      <w:spacing w:after="0"/>
      <w:ind w:left="1440"/>
      <w:jc w:val="left"/>
      <w:textAlignment w:val="auto"/>
    </w:pPr>
    <w:rPr>
      <w:rFonts w:ascii="Times" w:eastAsia="SimSun" w:hAnsi="Times"/>
      <w:kern w:val="2"/>
      <w:sz w:val="24"/>
      <w:szCs w:val="24"/>
    </w:rPr>
  </w:style>
  <w:style w:type="character" w:customStyle="1" w:styleId="ListParagraphChar">
    <w:name w:val="List Paragraph Char"/>
    <w:basedOn w:val="DefaultParagraphFont"/>
    <w:link w:val="ListParagraph"/>
    <w:uiPriority w:val="34"/>
    <w:locked/>
    <w:rsid w:val="001B2F34"/>
    <w:rPr>
      <w:rFonts w:ascii="Times New Roman" w:hAnsi="Times New Roman"/>
    </w:rPr>
  </w:style>
  <w:style w:type="paragraph" w:styleId="ListParagraph">
    <w:name w:val="List Paragraph"/>
    <w:basedOn w:val="Normal"/>
    <w:link w:val="ListParagraphChar"/>
    <w:uiPriority w:val="34"/>
    <w:qFormat/>
    <w:rsid w:val="001B2F34"/>
    <w:pPr>
      <w:overflowPunct/>
      <w:autoSpaceDE/>
      <w:autoSpaceDN/>
      <w:adjustRightInd/>
      <w:spacing w:after="160" w:line="256" w:lineRule="auto"/>
      <w:ind w:left="720"/>
      <w:contextualSpacing/>
      <w:jc w:val="left"/>
      <w:textAlignment w:val="auto"/>
    </w:pPr>
    <w:rPr>
      <w:rFonts w:ascii="Times New Roman" w:hAnsi="Times New Roman"/>
      <w:lang w:val="en-US"/>
    </w:rPr>
  </w:style>
  <w:style w:type="character" w:customStyle="1" w:styleId="RAN4proposalChar">
    <w:name w:val="RAN4 proposal Char"/>
    <w:basedOn w:val="DefaultParagraphFont"/>
    <w:link w:val="RAN4proposal"/>
    <w:locked/>
    <w:rsid w:val="001B2F34"/>
    <w:rPr>
      <w:rFonts w:ascii="Times New Roman" w:hAnsi="Times New Roman"/>
      <w:b/>
      <w:iCs/>
      <w:szCs w:val="18"/>
    </w:rPr>
  </w:style>
  <w:style w:type="paragraph" w:customStyle="1" w:styleId="RAN4proposal">
    <w:name w:val="RAN4 proposal"/>
    <w:basedOn w:val="Caption"/>
    <w:next w:val="Normal"/>
    <w:link w:val="RAN4proposalChar"/>
    <w:qFormat/>
    <w:rsid w:val="001B2F34"/>
    <w:pPr>
      <w:numPr>
        <w:numId w:val="21"/>
      </w:numPr>
      <w:overflowPunct/>
      <w:autoSpaceDE/>
      <w:autoSpaceDN/>
      <w:adjustRightInd/>
      <w:spacing w:after="200"/>
      <w:jc w:val="left"/>
      <w:textAlignment w:val="auto"/>
    </w:pPr>
    <w:rPr>
      <w:rFonts w:ascii="Times New Roman" w:hAnsi="Times New Roman"/>
      <w:bCs w:val="0"/>
      <w:iCs/>
      <w:szCs w:val="18"/>
      <w:lang w:val="en-US"/>
    </w:rPr>
  </w:style>
  <w:style w:type="character" w:customStyle="1" w:styleId="CaptionChar">
    <w:name w:val="Caption Char"/>
    <w:basedOn w:val="DefaultParagraphFont"/>
    <w:link w:val="Caption"/>
    <w:locked/>
    <w:rsid w:val="00790ECA"/>
    <w:rPr>
      <w:rFonts w:ascii="Arial" w:hAnsi="Arial"/>
      <w:b/>
      <w:bCs/>
      <w:lang w:val="en-GB"/>
    </w:rPr>
  </w:style>
  <w:style w:type="table" w:styleId="TableGrid">
    <w:name w:val="Table Grid"/>
    <w:basedOn w:val="TableNormal"/>
    <w:uiPriority w:val="39"/>
    <w:rsid w:val="00790ECA"/>
    <w:rPr>
      <w:rFonts w:ascii="Arial" w:hAnsi="Arial" w:cstheme="minorBid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A6BA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styleId="PlaceholderText">
    <w:name w:val="Placeholder Text"/>
    <w:basedOn w:val="DefaultParagraphFont"/>
    <w:uiPriority w:val="99"/>
    <w:semiHidden/>
    <w:rsid w:val="008324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353837">
      <w:bodyDiv w:val="1"/>
      <w:marLeft w:val="0"/>
      <w:marRight w:val="0"/>
      <w:marTop w:val="0"/>
      <w:marBottom w:val="0"/>
      <w:divBdr>
        <w:top w:val="none" w:sz="0" w:space="0" w:color="auto"/>
        <w:left w:val="none" w:sz="0" w:space="0" w:color="auto"/>
        <w:bottom w:val="none" w:sz="0" w:space="0" w:color="auto"/>
        <w:right w:val="none" w:sz="0" w:space="0" w:color="auto"/>
      </w:divBdr>
    </w:div>
    <w:div w:id="444036217">
      <w:bodyDiv w:val="1"/>
      <w:marLeft w:val="0"/>
      <w:marRight w:val="0"/>
      <w:marTop w:val="0"/>
      <w:marBottom w:val="0"/>
      <w:divBdr>
        <w:top w:val="none" w:sz="0" w:space="0" w:color="auto"/>
        <w:left w:val="none" w:sz="0" w:space="0" w:color="auto"/>
        <w:bottom w:val="none" w:sz="0" w:space="0" w:color="auto"/>
        <w:right w:val="none" w:sz="0" w:space="0" w:color="auto"/>
      </w:divBdr>
    </w:div>
    <w:div w:id="611286117">
      <w:bodyDiv w:val="1"/>
      <w:marLeft w:val="0"/>
      <w:marRight w:val="0"/>
      <w:marTop w:val="0"/>
      <w:marBottom w:val="0"/>
      <w:divBdr>
        <w:top w:val="none" w:sz="0" w:space="0" w:color="auto"/>
        <w:left w:val="none" w:sz="0" w:space="0" w:color="auto"/>
        <w:bottom w:val="none" w:sz="0" w:space="0" w:color="auto"/>
        <w:right w:val="none" w:sz="0" w:space="0" w:color="auto"/>
      </w:divBdr>
      <w:divsChild>
        <w:div w:id="16006547">
          <w:marLeft w:val="360"/>
          <w:marRight w:val="0"/>
          <w:marTop w:val="200"/>
          <w:marBottom w:val="0"/>
          <w:divBdr>
            <w:top w:val="none" w:sz="0" w:space="0" w:color="auto"/>
            <w:left w:val="none" w:sz="0" w:space="0" w:color="auto"/>
            <w:bottom w:val="none" w:sz="0" w:space="0" w:color="auto"/>
            <w:right w:val="none" w:sz="0" w:space="0" w:color="auto"/>
          </w:divBdr>
        </w:div>
        <w:div w:id="489297510">
          <w:marLeft w:val="360"/>
          <w:marRight w:val="0"/>
          <w:marTop w:val="200"/>
          <w:marBottom w:val="0"/>
          <w:divBdr>
            <w:top w:val="none" w:sz="0" w:space="0" w:color="auto"/>
            <w:left w:val="none" w:sz="0" w:space="0" w:color="auto"/>
            <w:bottom w:val="none" w:sz="0" w:space="0" w:color="auto"/>
            <w:right w:val="none" w:sz="0" w:space="0" w:color="auto"/>
          </w:divBdr>
        </w:div>
        <w:div w:id="933634979">
          <w:marLeft w:val="360"/>
          <w:marRight w:val="0"/>
          <w:marTop w:val="200"/>
          <w:marBottom w:val="0"/>
          <w:divBdr>
            <w:top w:val="none" w:sz="0" w:space="0" w:color="auto"/>
            <w:left w:val="none" w:sz="0" w:space="0" w:color="auto"/>
            <w:bottom w:val="none" w:sz="0" w:space="0" w:color="auto"/>
            <w:right w:val="none" w:sz="0" w:space="0" w:color="auto"/>
          </w:divBdr>
        </w:div>
        <w:div w:id="345981300">
          <w:marLeft w:val="360"/>
          <w:marRight w:val="0"/>
          <w:marTop w:val="200"/>
          <w:marBottom w:val="0"/>
          <w:divBdr>
            <w:top w:val="none" w:sz="0" w:space="0" w:color="auto"/>
            <w:left w:val="none" w:sz="0" w:space="0" w:color="auto"/>
            <w:bottom w:val="none" w:sz="0" w:space="0" w:color="auto"/>
            <w:right w:val="none" w:sz="0" w:space="0" w:color="auto"/>
          </w:divBdr>
        </w:div>
      </w:divsChild>
    </w:div>
    <w:div w:id="805005182">
      <w:bodyDiv w:val="1"/>
      <w:marLeft w:val="0"/>
      <w:marRight w:val="0"/>
      <w:marTop w:val="0"/>
      <w:marBottom w:val="0"/>
      <w:divBdr>
        <w:top w:val="none" w:sz="0" w:space="0" w:color="auto"/>
        <w:left w:val="none" w:sz="0" w:space="0" w:color="auto"/>
        <w:bottom w:val="none" w:sz="0" w:space="0" w:color="auto"/>
        <w:right w:val="none" w:sz="0" w:space="0" w:color="auto"/>
      </w:divBdr>
    </w:div>
    <w:div w:id="841822518">
      <w:bodyDiv w:val="1"/>
      <w:marLeft w:val="0"/>
      <w:marRight w:val="0"/>
      <w:marTop w:val="0"/>
      <w:marBottom w:val="0"/>
      <w:divBdr>
        <w:top w:val="none" w:sz="0" w:space="0" w:color="auto"/>
        <w:left w:val="none" w:sz="0" w:space="0" w:color="auto"/>
        <w:bottom w:val="none" w:sz="0" w:space="0" w:color="auto"/>
        <w:right w:val="none" w:sz="0" w:space="0" w:color="auto"/>
      </w:divBdr>
    </w:div>
    <w:div w:id="895433691">
      <w:bodyDiv w:val="1"/>
      <w:marLeft w:val="0"/>
      <w:marRight w:val="0"/>
      <w:marTop w:val="0"/>
      <w:marBottom w:val="0"/>
      <w:divBdr>
        <w:top w:val="none" w:sz="0" w:space="0" w:color="auto"/>
        <w:left w:val="none" w:sz="0" w:space="0" w:color="auto"/>
        <w:bottom w:val="none" w:sz="0" w:space="0" w:color="auto"/>
        <w:right w:val="none" w:sz="0" w:space="0" w:color="auto"/>
      </w:divBdr>
      <w:divsChild>
        <w:div w:id="298147650">
          <w:marLeft w:val="1166"/>
          <w:marRight w:val="0"/>
          <w:marTop w:val="134"/>
          <w:marBottom w:val="0"/>
          <w:divBdr>
            <w:top w:val="none" w:sz="0" w:space="0" w:color="auto"/>
            <w:left w:val="none" w:sz="0" w:space="0" w:color="auto"/>
            <w:bottom w:val="none" w:sz="0" w:space="0" w:color="auto"/>
            <w:right w:val="none" w:sz="0" w:space="0" w:color="auto"/>
          </w:divBdr>
        </w:div>
        <w:div w:id="754206827">
          <w:marLeft w:val="1800"/>
          <w:marRight w:val="0"/>
          <w:marTop w:val="115"/>
          <w:marBottom w:val="0"/>
          <w:divBdr>
            <w:top w:val="none" w:sz="0" w:space="0" w:color="auto"/>
            <w:left w:val="none" w:sz="0" w:space="0" w:color="auto"/>
            <w:bottom w:val="none" w:sz="0" w:space="0" w:color="auto"/>
            <w:right w:val="none" w:sz="0" w:space="0" w:color="auto"/>
          </w:divBdr>
        </w:div>
        <w:div w:id="323320265">
          <w:marLeft w:val="1800"/>
          <w:marRight w:val="0"/>
          <w:marTop w:val="115"/>
          <w:marBottom w:val="0"/>
          <w:divBdr>
            <w:top w:val="none" w:sz="0" w:space="0" w:color="auto"/>
            <w:left w:val="none" w:sz="0" w:space="0" w:color="auto"/>
            <w:bottom w:val="none" w:sz="0" w:space="0" w:color="auto"/>
            <w:right w:val="none" w:sz="0" w:space="0" w:color="auto"/>
          </w:divBdr>
        </w:div>
        <w:div w:id="1600523008">
          <w:marLeft w:val="1166"/>
          <w:marRight w:val="0"/>
          <w:marTop w:val="134"/>
          <w:marBottom w:val="0"/>
          <w:divBdr>
            <w:top w:val="none" w:sz="0" w:space="0" w:color="auto"/>
            <w:left w:val="none" w:sz="0" w:space="0" w:color="auto"/>
            <w:bottom w:val="none" w:sz="0" w:space="0" w:color="auto"/>
            <w:right w:val="none" w:sz="0" w:space="0" w:color="auto"/>
          </w:divBdr>
        </w:div>
        <w:div w:id="625506210">
          <w:marLeft w:val="1800"/>
          <w:marRight w:val="0"/>
          <w:marTop w:val="115"/>
          <w:marBottom w:val="0"/>
          <w:divBdr>
            <w:top w:val="none" w:sz="0" w:space="0" w:color="auto"/>
            <w:left w:val="none" w:sz="0" w:space="0" w:color="auto"/>
            <w:bottom w:val="none" w:sz="0" w:space="0" w:color="auto"/>
            <w:right w:val="none" w:sz="0" w:space="0" w:color="auto"/>
          </w:divBdr>
        </w:div>
      </w:divsChild>
    </w:div>
    <w:div w:id="969820546">
      <w:bodyDiv w:val="1"/>
      <w:marLeft w:val="0"/>
      <w:marRight w:val="0"/>
      <w:marTop w:val="0"/>
      <w:marBottom w:val="0"/>
      <w:divBdr>
        <w:top w:val="none" w:sz="0" w:space="0" w:color="auto"/>
        <w:left w:val="none" w:sz="0" w:space="0" w:color="auto"/>
        <w:bottom w:val="none" w:sz="0" w:space="0" w:color="auto"/>
        <w:right w:val="none" w:sz="0" w:space="0" w:color="auto"/>
      </w:divBdr>
      <w:divsChild>
        <w:div w:id="581599132">
          <w:marLeft w:val="274"/>
          <w:marRight w:val="0"/>
          <w:marTop w:val="115"/>
          <w:marBottom w:val="0"/>
          <w:divBdr>
            <w:top w:val="none" w:sz="0" w:space="0" w:color="auto"/>
            <w:left w:val="none" w:sz="0" w:space="0" w:color="auto"/>
            <w:bottom w:val="none" w:sz="0" w:space="0" w:color="auto"/>
            <w:right w:val="none" w:sz="0" w:space="0" w:color="auto"/>
          </w:divBdr>
        </w:div>
        <w:div w:id="986131372">
          <w:marLeft w:val="835"/>
          <w:marRight w:val="0"/>
          <w:marTop w:val="96"/>
          <w:marBottom w:val="0"/>
          <w:divBdr>
            <w:top w:val="none" w:sz="0" w:space="0" w:color="auto"/>
            <w:left w:val="none" w:sz="0" w:space="0" w:color="auto"/>
            <w:bottom w:val="none" w:sz="0" w:space="0" w:color="auto"/>
            <w:right w:val="none" w:sz="0" w:space="0" w:color="auto"/>
          </w:divBdr>
        </w:div>
        <w:div w:id="237979269">
          <w:marLeft w:val="1411"/>
          <w:marRight w:val="0"/>
          <w:marTop w:val="96"/>
          <w:marBottom w:val="0"/>
          <w:divBdr>
            <w:top w:val="none" w:sz="0" w:space="0" w:color="auto"/>
            <w:left w:val="none" w:sz="0" w:space="0" w:color="auto"/>
            <w:bottom w:val="none" w:sz="0" w:space="0" w:color="auto"/>
            <w:right w:val="none" w:sz="0" w:space="0" w:color="auto"/>
          </w:divBdr>
        </w:div>
        <w:div w:id="767195106">
          <w:marLeft w:val="1411"/>
          <w:marRight w:val="0"/>
          <w:marTop w:val="96"/>
          <w:marBottom w:val="0"/>
          <w:divBdr>
            <w:top w:val="none" w:sz="0" w:space="0" w:color="auto"/>
            <w:left w:val="none" w:sz="0" w:space="0" w:color="auto"/>
            <w:bottom w:val="none" w:sz="0" w:space="0" w:color="auto"/>
            <w:right w:val="none" w:sz="0" w:space="0" w:color="auto"/>
          </w:divBdr>
        </w:div>
      </w:divsChild>
    </w:div>
    <w:div w:id="1175611677">
      <w:bodyDiv w:val="1"/>
      <w:marLeft w:val="0"/>
      <w:marRight w:val="0"/>
      <w:marTop w:val="0"/>
      <w:marBottom w:val="0"/>
      <w:divBdr>
        <w:top w:val="none" w:sz="0" w:space="0" w:color="auto"/>
        <w:left w:val="none" w:sz="0" w:space="0" w:color="auto"/>
        <w:bottom w:val="none" w:sz="0" w:space="0" w:color="auto"/>
        <w:right w:val="none" w:sz="0" w:space="0" w:color="auto"/>
      </w:divBdr>
    </w:div>
    <w:div w:id="1410536416">
      <w:bodyDiv w:val="1"/>
      <w:marLeft w:val="0"/>
      <w:marRight w:val="0"/>
      <w:marTop w:val="0"/>
      <w:marBottom w:val="0"/>
      <w:divBdr>
        <w:top w:val="none" w:sz="0" w:space="0" w:color="auto"/>
        <w:left w:val="none" w:sz="0" w:space="0" w:color="auto"/>
        <w:bottom w:val="none" w:sz="0" w:space="0" w:color="auto"/>
        <w:right w:val="none" w:sz="0" w:space="0" w:color="auto"/>
      </w:divBdr>
      <w:divsChild>
        <w:div w:id="1542984211">
          <w:marLeft w:val="274"/>
          <w:marRight w:val="0"/>
          <w:marTop w:val="115"/>
          <w:marBottom w:val="0"/>
          <w:divBdr>
            <w:top w:val="none" w:sz="0" w:space="0" w:color="auto"/>
            <w:left w:val="none" w:sz="0" w:space="0" w:color="auto"/>
            <w:bottom w:val="none" w:sz="0" w:space="0" w:color="auto"/>
            <w:right w:val="none" w:sz="0" w:space="0" w:color="auto"/>
          </w:divBdr>
        </w:div>
        <w:div w:id="1275361549">
          <w:marLeft w:val="835"/>
          <w:marRight w:val="0"/>
          <w:marTop w:val="96"/>
          <w:marBottom w:val="0"/>
          <w:divBdr>
            <w:top w:val="none" w:sz="0" w:space="0" w:color="auto"/>
            <w:left w:val="none" w:sz="0" w:space="0" w:color="auto"/>
            <w:bottom w:val="none" w:sz="0" w:space="0" w:color="auto"/>
            <w:right w:val="none" w:sz="0" w:space="0" w:color="auto"/>
          </w:divBdr>
        </w:div>
        <w:div w:id="1363558700">
          <w:marLeft w:val="1411"/>
          <w:marRight w:val="0"/>
          <w:marTop w:val="96"/>
          <w:marBottom w:val="0"/>
          <w:divBdr>
            <w:top w:val="none" w:sz="0" w:space="0" w:color="auto"/>
            <w:left w:val="none" w:sz="0" w:space="0" w:color="auto"/>
            <w:bottom w:val="none" w:sz="0" w:space="0" w:color="auto"/>
            <w:right w:val="none" w:sz="0" w:space="0" w:color="auto"/>
          </w:divBdr>
        </w:div>
        <w:div w:id="1916014572">
          <w:marLeft w:val="1411"/>
          <w:marRight w:val="0"/>
          <w:marTop w:val="96"/>
          <w:marBottom w:val="0"/>
          <w:divBdr>
            <w:top w:val="none" w:sz="0" w:space="0" w:color="auto"/>
            <w:left w:val="none" w:sz="0" w:space="0" w:color="auto"/>
            <w:bottom w:val="none" w:sz="0" w:space="0" w:color="auto"/>
            <w:right w:val="none" w:sz="0" w:space="0" w:color="auto"/>
          </w:divBdr>
        </w:div>
      </w:divsChild>
    </w:div>
    <w:div w:id="1496651390">
      <w:bodyDiv w:val="1"/>
      <w:marLeft w:val="0"/>
      <w:marRight w:val="0"/>
      <w:marTop w:val="0"/>
      <w:marBottom w:val="0"/>
      <w:divBdr>
        <w:top w:val="none" w:sz="0" w:space="0" w:color="auto"/>
        <w:left w:val="none" w:sz="0" w:space="0" w:color="auto"/>
        <w:bottom w:val="none" w:sz="0" w:space="0" w:color="auto"/>
        <w:right w:val="none" w:sz="0" w:space="0" w:color="auto"/>
      </w:divBdr>
    </w:div>
    <w:div w:id="1666711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1119848">
      <w:bodyDiv w:val="1"/>
      <w:marLeft w:val="0"/>
      <w:marRight w:val="0"/>
      <w:marTop w:val="0"/>
      <w:marBottom w:val="0"/>
      <w:divBdr>
        <w:top w:val="none" w:sz="0" w:space="0" w:color="auto"/>
        <w:left w:val="none" w:sz="0" w:space="0" w:color="auto"/>
        <w:bottom w:val="none" w:sz="0" w:space="0" w:color="auto"/>
        <w:right w:val="none" w:sz="0" w:space="0" w:color="auto"/>
      </w:divBdr>
    </w:div>
    <w:div w:id="2144956607">
      <w:bodyDiv w:val="1"/>
      <w:marLeft w:val="0"/>
      <w:marRight w:val="0"/>
      <w:marTop w:val="0"/>
      <w:marBottom w:val="0"/>
      <w:divBdr>
        <w:top w:val="none" w:sz="0" w:space="0" w:color="auto"/>
        <w:left w:val="none" w:sz="0" w:space="0" w:color="auto"/>
        <w:bottom w:val="none" w:sz="0" w:space="0" w:color="auto"/>
        <w:right w:val="none" w:sz="0" w:space="0" w:color="auto"/>
      </w:divBdr>
      <w:divsChild>
        <w:div w:id="1481969551">
          <w:marLeft w:val="274"/>
          <w:marRight w:val="0"/>
          <w:marTop w:val="115"/>
          <w:marBottom w:val="0"/>
          <w:divBdr>
            <w:top w:val="none" w:sz="0" w:space="0" w:color="auto"/>
            <w:left w:val="none" w:sz="0" w:space="0" w:color="auto"/>
            <w:bottom w:val="none" w:sz="0" w:space="0" w:color="auto"/>
            <w:right w:val="none" w:sz="0" w:space="0" w:color="auto"/>
          </w:divBdr>
        </w:div>
        <w:div w:id="1674338632">
          <w:marLeft w:val="835"/>
          <w:marRight w:val="0"/>
          <w:marTop w:val="96"/>
          <w:marBottom w:val="0"/>
          <w:divBdr>
            <w:top w:val="none" w:sz="0" w:space="0" w:color="auto"/>
            <w:left w:val="none" w:sz="0" w:space="0" w:color="auto"/>
            <w:bottom w:val="none" w:sz="0" w:space="0" w:color="auto"/>
            <w:right w:val="none" w:sz="0" w:space="0" w:color="auto"/>
          </w:divBdr>
        </w:div>
        <w:div w:id="1902248679">
          <w:marLeft w:val="1411"/>
          <w:marRight w:val="0"/>
          <w:marTop w:val="96"/>
          <w:marBottom w:val="0"/>
          <w:divBdr>
            <w:top w:val="none" w:sz="0" w:space="0" w:color="auto"/>
            <w:left w:val="none" w:sz="0" w:space="0" w:color="auto"/>
            <w:bottom w:val="none" w:sz="0" w:space="0" w:color="auto"/>
            <w:right w:val="none" w:sz="0" w:space="0" w:color="auto"/>
          </w:divBdr>
        </w:div>
        <w:div w:id="1716467716">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43.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oleObject" Target="embeddings/oleObject44.bin"/><Relationship Id="rId89" Type="http://schemas.openxmlformats.org/officeDocument/2006/relationships/image" Target="media/image35.wmf"/><Relationship Id="rId112" Type="http://schemas.openxmlformats.org/officeDocument/2006/relationships/oleObject" Target="embeddings/oleObject65.bin"/><Relationship Id="rId133"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38.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oleObject" Target="embeddings/oleObject60.bin"/><Relationship Id="rId123" Type="http://schemas.openxmlformats.org/officeDocument/2006/relationships/image" Target="media/image46.wmf"/><Relationship Id="rId128"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3.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0.bin"/><Relationship Id="rId100" Type="http://schemas.openxmlformats.org/officeDocument/2006/relationships/oleObject" Target="embeddings/oleObject58.bin"/><Relationship Id="rId105" Type="http://schemas.openxmlformats.org/officeDocument/2006/relationships/image" Target="media/image37.wmf"/><Relationship Id="rId113" Type="http://schemas.openxmlformats.org/officeDocument/2006/relationships/image" Target="media/image41.wmf"/><Relationship Id="rId118" Type="http://schemas.openxmlformats.org/officeDocument/2006/relationships/oleObject" Target="embeddings/oleObject68.bin"/><Relationship Id="rId126" Type="http://schemas.openxmlformats.org/officeDocument/2006/relationships/oleObject" Target="embeddings/oleObject72.bin"/><Relationship Id="rId13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7.bin"/><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image" Target="media/image45.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image" Target="media/image36.wmf"/><Relationship Id="rId108" Type="http://schemas.openxmlformats.org/officeDocument/2006/relationships/oleObject" Target="embeddings/oleObject63.bin"/><Relationship Id="rId116" Type="http://schemas.openxmlformats.org/officeDocument/2006/relationships/oleObject" Target="embeddings/oleObject67.bin"/><Relationship Id="rId124" Type="http://schemas.openxmlformats.org/officeDocument/2006/relationships/oleObject" Target="embeddings/oleObject71.bin"/><Relationship Id="rId129" Type="http://schemas.openxmlformats.org/officeDocument/2006/relationships/image" Target="media/image49.w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image" Target="media/image28.wmf"/><Relationship Id="rId75" Type="http://schemas.openxmlformats.org/officeDocument/2006/relationships/image" Target="media/image30.wmf"/><Relationship Id="rId83" Type="http://schemas.openxmlformats.org/officeDocument/2006/relationships/image" Target="media/image33.wmf"/><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oleObject" Target="embeddings/oleObject54.bin"/><Relationship Id="rId111" Type="http://schemas.openxmlformats.org/officeDocument/2006/relationships/image" Target="media/image40.wmf"/><Relationship Id="rId13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oleObject" Target="embeddings/oleObject62.bin"/><Relationship Id="rId114" Type="http://schemas.openxmlformats.org/officeDocument/2006/relationships/oleObject" Target="embeddings/oleObject66.bin"/><Relationship Id="rId119" Type="http://schemas.openxmlformats.org/officeDocument/2006/relationships/image" Target="media/image44.wmf"/><Relationship Id="rId127"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70.bin"/><Relationship Id="rId130" Type="http://schemas.openxmlformats.org/officeDocument/2006/relationships/oleObject" Target="embeddings/oleObject7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39.wmf"/><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9.bin"/><Relationship Id="rId97" Type="http://schemas.openxmlformats.org/officeDocument/2006/relationships/oleObject" Target="embeddings/oleObject55.bin"/><Relationship Id="rId104" Type="http://schemas.openxmlformats.org/officeDocument/2006/relationships/oleObject" Target="embeddings/oleObject61.bin"/><Relationship Id="rId120" Type="http://schemas.openxmlformats.org/officeDocument/2006/relationships/oleObject" Target="embeddings/oleObject69.bin"/><Relationship Id="rId125"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oleObject" Target="embeddings/oleObject46.bin"/><Relationship Id="rId110" Type="http://schemas.openxmlformats.org/officeDocument/2006/relationships/oleObject" Target="embeddings/oleObject64.bin"/><Relationship Id="rId115" Type="http://schemas.openxmlformats.org/officeDocument/2006/relationships/image" Target="media/image42.wmf"/><Relationship Id="rId131" Type="http://schemas.openxmlformats.org/officeDocument/2006/relationships/header" Target="header1.xml"/><Relationship Id="rId61" Type="http://schemas.openxmlformats.org/officeDocument/2006/relationships/oleObject" Target="embeddings/oleObject30.bin"/><Relationship Id="rId82" Type="http://schemas.openxmlformats.org/officeDocument/2006/relationships/oleObject" Target="embeddings/oleObject43.bin"/><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20BFB-C301-4066-9768-CB60CA31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8</TotalTime>
  <Pages>3</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6</cp:revision>
  <cp:lastPrinted>2008-01-31T06:09:00Z</cp:lastPrinted>
  <dcterms:created xsi:type="dcterms:W3CDTF">2018-06-25T20:11:00Z</dcterms:created>
  <dcterms:modified xsi:type="dcterms:W3CDTF">2018-06-25T20:19:00Z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